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5137" w14:textId="77777777" w:rsidR="009D0B0E" w:rsidRPr="00D571DC" w:rsidRDefault="00316B5B" w:rsidP="00B01E0F">
      <w:pPr>
        <w:tabs>
          <w:tab w:val="center" w:pos="4819"/>
        </w:tabs>
        <w:spacing w:line="360" w:lineRule="auto"/>
        <w:jc w:val="left"/>
        <w:rPr>
          <w:rFonts w:ascii="Calibri" w:hAnsi="Calibri" w:cs="Arial"/>
          <w:b/>
          <w:sz w:val="28"/>
          <w:szCs w:val="22"/>
        </w:rPr>
      </w:pPr>
      <w:r w:rsidRPr="00D571DC">
        <w:rPr>
          <w:rFonts w:ascii="Calibri" w:hAnsi="Calibri" w:cs="Arial"/>
          <w:b/>
          <w:sz w:val="28"/>
          <w:szCs w:val="22"/>
        </w:rPr>
        <w:t>POSITION DESCRIPTION</w:t>
      </w:r>
    </w:p>
    <w:p w14:paraId="36A1A869" w14:textId="77777777" w:rsidR="00316B5B" w:rsidRPr="00D571DC" w:rsidRDefault="00316B5B" w:rsidP="00B01E0F">
      <w:pPr>
        <w:pBdr>
          <w:top w:val="single" w:sz="4" w:space="1" w:color="auto"/>
        </w:pBdr>
        <w:jc w:val="left"/>
        <w:rPr>
          <w:rFonts w:ascii="Calibri" w:hAnsi="Calibri" w:cs="Arial"/>
          <w:sz w:val="22"/>
          <w:szCs w:val="22"/>
        </w:rPr>
      </w:pPr>
    </w:p>
    <w:p w14:paraId="72C6A087" w14:textId="3C7511DF" w:rsidR="006229EB" w:rsidRPr="00D571DC" w:rsidRDefault="006229EB" w:rsidP="00B01E0F">
      <w:pPr>
        <w:spacing w:before="120"/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Position Title:</w:t>
      </w:r>
      <w:r w:rsidRPr="00D571DC">
        <w:rPr>
          <w:rFonts w:ascii="Calibri" w:hAnsi="Calibri" w:cs="Arial"/>
          <w:sz w:val="22"/>
          <w:szCs w:val="22"/>
        </w:rPr>
        <w:tab/>
      </w:r>
      <w:r w:rsidR="00023DB2" w:rsidRPr="00D571DC">
        <w:rPr>
          <w:rFonts w:ascii="Calibri" w:hAnsi="Calibri" w:cs="Arial"/>
          <w:sz w:val="22"/>
          <w:szCs w:val="22"/>
        </w:rPr>
        <w:tab/>
      </w:r>
      <w:r w:rsidR="00DD766E" w:rsidRPr="00DD766E">
        <w:rPr>
          <w:rFonts w:ascii="Calibri" w:hAnsi="Calibri" w:cs="Calibri"/>
          <w:sz w:val="22"/>
          <w:szCs w:val="22"/>
        </w:rPr>
        <w:t xml:space="preserve">Communications </w:t>
      </w:r>
      <w:r w:rsidR="00080FA1">
        <w:rPr>
          <w:rFonts w:ascii="Calibri" w:hAnsi="Calibri" w:cs="Calibri"/>
          <w:sz w:val="22"/>
          <w:szCs w:val="22"/>
        </w:rPr>
        <w:t>Co-ordinator</w:t>
      </w:r>
    </w:p>
    <w:p w14:paraId="490959D2" w14:textId="77777777" w:rsidR="006229EB" w:rsidRPr="00D571DC" w:rsidRDefault="006229EB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</w:p>
    <w:p w14:paraId="06C7B405" w14:textId="77777777" w:rsidR="00F7177C" w:rsidRPr="00D571DC" w:rsidRDefault="000C31DF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Organisation</w:t>
      </w:r>
      <w:r w:rsidR="00F7177C" w:rsidRPr="00D571DC">
        <w:rPr>
          <w:rFonts w:ascii="Calibri" w:hAnsi="Calibri" w:cs="Arial"/>
          <w:b/>
          <w:sz w:val="22"/>
          <w:szCs w:val="22"/>
        </w:rPr>
        <w:t>:</w:t>
      </w:r>
      <w:r w:rsidR="00F7177C" w:rsidRPr="00D571DC">
        <w:rPr>
          <w:rFonts w:ascii="Calibri" w:hAnsi="Calibri" w:cs="Arial"/>
          <w:b/>
          <w:sz w:val="22"/>
          <w:szCs w:val="22"/>
        </w:rPr>
        <w:tab/>
      </w:r>
      <w:r w:rsidR="00023DB2" w:rsidRPr="00D571DC">
        <w:rPr>
          <w:rFonts w:ascii="Calibri" w:hAnsi="Calibri" w:cs="Arial"/>
          <w:b/>
          <w:sz w:val="22"/>
          <w:szCs w:val="22"/>
        </w:rPr>
        <w:tab/>
      </w:r>
      <w:r w:rsidRPr="00D571DC">
        <w:rPr>
          <w:rFonts w:ascii="Calibri" w:hAnsi="Calibri" w:cs="Arial"/>
          <w:sz w:val="22"/>
          <w:szCs w:val="22"/>
        </w:rPr>
        <w:t xml:space="preserve">Community Housing </w:t>
      </w:r>
      <w:r w:rsidR="00AF6E01">
        <w:rPr>
          <w:rFonts w:ascii="Calibri" w:hAnsi="Calibri" w:cs="Arial"/>
          <w:sz w:val="22"/>
          <w:szCs w:val="22"/>
        </w:rPr>
        <w:t>Industry Association Victoria</w:t>
      </w:r>
    </w:p>
    <w:p w14:paraId="3651D86B" w14:textId="77777777" w:rsidR="00F7177C" w:rsidRPr="00D571DC" w:rsidRDefault="00F7177C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</w:p>
    <w:p w14:paraId="7CE847FA" w14:textId="77777777" w:rsidR="00F7177C" w:rsidRPr="00D571DC" w:rsidRDefault="000C31DF" w:rsidP="00B01E0F">
      <w:pPr>
        <w:ind w:left="2160" w:hanging="2160"/>
        <w:jc w:val="left"/>
        <w:rPr>
          <w:rFonts w:ascii="Calibri" w:hAnsi="Calibri" w:cs="Arial"/>
          <w:b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Work Location</w:t>
      </w:r>
      <w:r w:rsidR="00F7177C" w:rsidRPr="00D571DC">
        <w:rPr>
          <w:rFonts w:ascii="Calibri" w:hAnsi="Calibri" w:cs="Arial"/>
          <w:b/>
          <w:sz w:val="22"/>
          <w:szCs w:val="22"/>
        </w:rPr>
        <w:t>:</w:t>
      </w:r>
      <w:r w:rsidR="00F7177C" w:rsidRPr="00D571DC">
        <w:rPr>
          <w:rFonts w:ascii="Calibri" w:hAnsi="Calibri" w:cs="Arial"/>
          <w:b/>
          <w:sz w:val="22"/>
          <w:szCs w:val="22"/>
        </w:rPr>
        <w:tab/>
      </w:r>
      <w:r w:rsidR="00023DB2" w:rsidRPr="00D571DC">
        <w:rPr>
          <w:rFonts w:ascii="Calibri" w:hAnsi="Calibri" w:cs="Arial"/>
          <w:b/>
          <w:sz w:val="22"/>
          <w:szCs w:val="22"/>
        </w:rPr>
        <w:tab/>
      </w:r>
      <w:r w:rsidR="00B01E0F">
        <w:rPr>
          <w:rFonts w:ascii="Calibri" w:hAnsi="Calibri" w:cs="Arial"/>
          <w:sz w:val="22"/>
          <w:szCs w:val="22"/>
        </w:rPr>
        <w:t>1/128 Exhibition St Melbourne</w:t>
      </w:r>
    </w:p>
    <w:p w14:paraId="761E2A1E" w14:textId="77777777" w:rsidR="00F7177C" w:rsidRPr="00D571DC" w:rsidRDefault="00F7177C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</w:p>
    <w:p w14:paraId="7E42BB1A" w14:textId="16672863" w:rsidR="006229EB" w:rsidRPr="00D571DC" w:rsidRDefault="000C31DF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Employment Type</w:t>
      </w:r>
      <w:r w:rsidR="006229EB" w:rsidRPr="00D571DC">
        <w:rPr>
          <w:rFonts w:ascii="Calibri" w:hAnsi="Calibri" w:cs="Arial"/>
          <w:b/>
          <w:sz w:val="22"/>
          <w:szCs w:val="22"/>
        </w:rPr>
        <w:t>:</w:t>
      </w:r>
      <w:r w:rsidR="00023DB2" w:rsidRPr="00D571DC">
        <w:rPr>
          <w:rFonts w:ascii="Calibri" w:hAnsi="Calibri" w:cs="Arial"/>
          <w:b/>
          <w:sz w:val="22"/>
          <w:szCs w:val="22"/>
        </w:rPr>
        <w:tab/>
      </w:r>
      <w:r w:rsidR="006229EB" w:rsidRPr="00D571DC">
        <w:rPr>
          <w:rFonts w:ascii="Calibri" w:hAnsi="Calibri" w:cs="Arial"/>
          <w:sz w:val="22"/>
          <w:szCs w:val="22"/>
        </w:rPr>
        <w:tab/>
      </w:r>
      <w:r w:rsidR="00DD766E">
        <w:rPr>
          <w:rFonts w:ascii="Calibri" w:hAnsi="Calibri" w:cs="Arial"/>
          <w:sz w:val="22"/>
          <w:szCs w:val="22"/>
        </w:rPr>
        <w:t>Part time, 0.6 EFT</w:t>
      </w:r>
      <w:r w:rsidR="00B2170E">
        <w:rPr>
          <w:rFonts w:ascii="Calibri" w:hAnsi="Calibri" w:cs="Arial"/>
          <w:sz w:val="22"/>
          <w:szCs w:val="22"/>
        </w:rPr>
        <w:t xml:space="preserve"> subject to funding</w:t>
      </w:r>
    </w:p>
    <w:p w14:paraId="6110DE89" w14:textId="77777777" w:rsidR="006229EB" w:rsidRPr="00D571DC" w:rsidRDefault="006229EB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</w:p>
    <w:p w14:paraId="5F3624FB" w14:textId="77777777" w:rsidR="00DF5149" w:rsidRPr="00D571DC" w:rsidRDefault="000C31DF" w:rsidP="00B01E0F">
      <w:pPr>
        <w:pStyle w:val="Header"/>
        <w:tabs>
          <w:tab w:val="clear" w:pos="4153"/>
          <w:tab w:val="clear" w:pos="8306"/>
        </w:tabs>
        <w:spacing w:before="60" w:after="60"/>
        <w:jc w:val="left"/>
        <w:rPr>
          <w:rFonts w:ascii="Calibri" w:hAnsi="Calibri"/>
          <w:i/>
          <w:iCs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Salary Range</w:t>
      </w:r>
      <w:r w:rsidR="00F7177C" w:rsidRPr="00D571DC">
        <w:rPr>
          <w:rFonts w:ascii="Calibri" w:hAnsi="Calibri" w:cs="Arial"/>
          <w:b/>
          <w:sz w:val="22"/>
          <w:szCs w:val="22"/>
        </w:rPr>
        <w:t>:</w:t>
      </w:r>
      <w:r w:rsidR="00F7177C" w:rsidRPr="00D571DC">
        <w:rPr>
          <w:rFonts w:ascii="Calibri" w:hAnsi="Calibri" w:cs="Arial"/>
          <w:sz w:val="22"/>
          <w:szCs w:val="22"/>
        </w:rPr>
        <w:tab/>
      </w:r>
      <w:r w:rsidR="00023DB2" w:rsidRPr="00D571DC">
        <w:rPr>
          <w:rFonts w:ascii="Calibri" w:hAnsi="Calibri" w:cs="Arial"/>
          <w:sz w:val="22"/>
          <w:szCs w:val="22"/>
        </w:rPr>
        <w:tab/>
      </w:r>
      <w:r w:rsidR="00305F8C" w:rsidRPr="00D571DC">
        <w:rPr>
          <w:rFonts w:ascii="Calibri" w:hAnsi="Calibri" w:cs="Arial"/>
          <w:sz w:val="22"/>
          <w:szCs w:val="22"/>
        </w:rPr>
        <w:tab/>
      </w:r>
      <w:r w:rsidR="003A1FD9">
        <w:rPr>
          <w:rFonts w:ascii="Calibri" w:hAnsi="Calibri" w:cs="Arial"/>
          <w:sz w:val="22"/>
          <w:szCs w:val="22"/>
        </w:rPr>
        <w:t>T</w:t>
      </w:r>
      <w:r w:rsidR="00305F8C" w:rsidRPr="00D571DC">
        <w:rPr>
          <w:rFonts w:ascii="Calibri" w:hAnsi="Calibri" w:cs="Arial"/>
          <w:sz w:val="22"/>
          <w:szCs w:val="22"/>
        </w:rPr>
        <w:t>o be negotiated</w:t>
      </w:r>
    </w:p>
    <w:p w14:paraId="3B358AA6" w14:textId="77777777" w:rsidR="00F7177C" w:rsidRPr="00D571DC" w:rsidRDefault="00F7177C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</w:p>
    <w:p w14:paraId="1014D780" w14:textId="3BBA78D2" w:rsidR="00E43A31" w:rsidRPr="00D571DC" w:rsidRDefault="00E43A31" w:rsidP="00B01E0F">
      <w:pPr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Position reports to</w:t>
      </w:r>
      <w:r w:rsidRPr="00D571DC">
        <w:rPr>
          <w:rFonts w:ascii="Calibri" w:hAnsi="Calibri" w:cs="Arial"/>
          <w:sz w:val="22"/>
          <w:szCs w:val="22"/>
        </w:rPr>
        <w:t>:</w:t>
      </w:r>
      <w:r w:rsidRPr="00D571DC">
        <w:rPr>
          <w:rFonts w:ascii="Calibri" w:hAnsi="Calibri" w:cs="Arial"/>
          <w:sz w:val="22"/>
          <w:szCs w:val="22"/>
        </w:rPr>
        <w:tab/>
      </w:r>
      <w:r w:rsidR="00305F8C" w:rsidRPr="00D571DC">
        <w:rPr>
          <w:rFonts w:ascii="Calibri" w:hAnsi="Calibri" w:cs="Arial"/>
          <w:sz w:val="22"/>
          <w:szCs w:val="22"/>
        </w:rPr>
        <w:tab/>
      </w:r>
      <w:r w:rsidR="00DD766E">
        <w:rPr>
          <w:rFonts w:ascii="Calibri" w:hAnsi="Calibri" w:cs="Arial"/>
          <w:sz w:val="22"/>
          <w:szCs w:val="22"/>
        </w:rPr>
        <w:t>Chief Executive Officer</w:t>
      </w:r>
    </w:p>
    <w:p w14:paraId="0A9C1123" w14:textId="77777777" w:rsidR="00BF2804" w:rsidRPr="00D571DC" w:rsidRDefault="00BF2804" w:rsidP="00B01E0F">
      <w:pPr>
        <w:jc w:val="left"/>
        <w:rPr>
          <w:rFonts w:ascii="Calibri" w:hAnsi="Calibri" w:cs="Arial"/>
          <w:sz w:val="22"/>
          <w:szCs w:val="22"/>
        </w:rPr>
      </w:pPr>
    </w:p>
    <w:p w14:paraId="204A11B5" w14:textId="77777777" w:rsidR="00084ACE" w:rsidRPr="00D571DC" w:rsidRDefault="00084ACE" w:rsidP="00B01E0F">
      <w:pPr>
        <w:jc w:val="left"/>
        <w:rPr>
          <w:rFonts w:ascii="Calibri" w:hAnsi="Calibri" w:cs="Arial"/>
          <w:sz w:val="22"/>
          <w:szCs w:val="22"/>
        </w:rPr>
      </w:pPr>
    </w:p>
    <w:p w14:paraId="549603C0" w14:textId="77777777" w:rsidR="00864772" w:rsidRPr="00D571DC" w:rsidRDefault="000C31DF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 w:rsidRPr="00D571DC">
        <w:rPr>
          <w:rFonts w:ascii="Calibri" w:hAnsi="Calibri"/>
          <w:sz w:val="22"/>
          <w:szCs w:val="22"/>
        </w:rPr>
        <w:t xml:space="preserve">Community Housing </w:t>
      </w:r>
      <w:r w:rsidR="00AF6E01">
        <w:rPr>
          <w:rFonts w:ascii="Calibri" w:hAnsi="Calibri"/>
          <w:sz w:val="22"/>
          <w:szCs w:val="22"/>
        </w:rPr>
        <w:t>Industry Association Victoria</w:t>
      </w:r>
      <w:r w:rsidRPr="00D571DC">
        <w:rPr>
          <w:rFonts w:ascii="Calibri" w:hAnsi="Calibri"/>
          <w:sz w:val="22"/>
          <w:szCs w:val="22"/>
        </w:rPr>
        <w:t xml:space="preserve"> (</w:t>
      </w:r>
      <w:r w:rsidR="00AF6E01">
        <w:rPr>
          <w:rFonts w:ascii="Calibri" w:hAnsi="Calibri"/>
          <w:sz w:val="22"/>
          <w:szCs w:val="22"/>
        </w:rPr>
        <w:t>CHIA Vic</w:t>
      </w:r>
      <w:r w:rsidRPr="00D571DC">
        <w:rPr>
          <w:rFonts w:ascii="Calibri" w:hAnsi="Calibri"/>
          <w:sz w:val="22"/>
          <w:szCs w:val="22"/>
        </w:rPr>
        <w:t>)</w:t>
      </w:r>
    </w:p>
    <w:p w14:paraId="1A1AC308" w14:textId="77777777" w:rsidR="00BA1D24" w:rsidRPr="00D571DC" w:rsidRDefault="00BA1D24" w:rsidP="00B01E0F">
      <w:pPr>
        <w:spacing w:after="120"/>
        <w:jc w:val="left"/>
        <w:rPr>
          <w:rFonts w:ascii="Calibri" w:hAnsi="Calibri"/>
          <w:sz w:val="22"/>
          <w:szCs w:val="22"/>
        </w:rPr>
      </w:pPr>
      <w:r w:rsidRPr="00D571DC">
        <w:rPr>
          <w:rFonts w:ascii="Calibri" w:hAnsi="Calibri"/>
          <w:sz w:val="22"/>
          <w:szCs w:val="22"/>
        </w:rPr>
        <w:t xml:space="preserve">The </w:t>
      </w:r>
      <w:r w:rsidR="00AF6E01" w:rsidRPr="00D571DC">
        <w:rPr>
          <w:rFonts w:ascii="Calibri" w:hAnsi="Calibri" w:cs="Arial"/>
          <w:sz w:val="22"/>
          <w:szCs w:val="22"/>
        </w:rPr>
        <w:t xml:space="preserve">Community Housing </w:t>
      </w:r>
      <w:r w:rsidR="00AF6E01">
        <w:rPr>
          <w:rFonts w:ascii="Calibri" w:hAnsi="Calibri" w:cs="Arial"/>
          <w:sz w:val="22"/>
          <w:szCs w:val="22"/>
        </w:rPr>
        <w:t>Industry Association Victoria</w:t>
      </w:r>
      <w:r w:rsidR="00AF6E01" w:rsidRPr="00D571DC">
        <w:rPr>
          <w:rFonts w:ascii="Calibri" w:hAnsi="Calibri"/>
          <w:sz w:val="22"/>
          <w:szCs w:val="22"/>
        </w:rPr>
        <w:t xml:space="preserve"> </w:t>
      </w:r>
      <w:r w:rsidRPr="00D571DC">
        <w:rPr>
          <w:rFonts w:ascii="Calibri" w:hAnsi="Calibri"/>
          <w:sz w:val="22"/>
          <w:szCs w:val="22"/>
        </w:rPr>
        <w:t>(</w:t>
      </w:r>
      <w:r w:rsidR="00AF6E01">
        <w:rPr>
          <w:rFonts w:ascii="Calibri" w:hAnsi="Calibri"/>
          <w:sz w:val="22"/>
          <w:szCs w:val="22"/>
        </w:rPr>
        <w:t>CHIA Vic</w:t>
      </w:r>
      <w:r w:rsidRPr="00D571DC">
        <w:rPr>
          <w:rFonts w:ascii="Calibri" w:hAnsi="Calibri"/>
          <w:sz w:val="22"/>
          <w:szCs w:val="22"/>
        </w:rPr>
        <w:t xml:space="preserve">) is the peak body representing not-for-profit community housing organisations in this state. Our role is to advocate on behalf of our members to government and other relevant bodies, as well as providing advice, </w:t>
      </w:r>
      <w:proofErr w:type="gramStart"/>
      <w:r w:rsidRPr="00D571DC">
        <w:rPr>
          <w:rFonts w:ascii="Calibri" w:hAnsi="Calibri"/>
          <w:sz w:val="22"/>
          <w:szCs w:val="22"/>
        </w:rPr>
        <w:t>resources</w:t>
      </w:r>
      <w:proofErr w:type="gramEnd"/>
      <w:r w:rsidRPr="00D571DC">
        <w:rPr>
          <w:rFonts w:ascii="Calibri" w:hAnsi="Calibri"/>
          <w:sz w:val="22"/>
          <w:szCs w:val="22"/>
        </w:rPr>
        <w:t xml:space="preserve"> and training to the community housing sector. Community housing in Victoria is provided by a large and diverse range of not-for-profit organisations. These organisations own and manage over </w:t>
      </w:r>
      <w:r w:rsidR="00B01E0F">
        <w:rPr>
          <w:rFonts w:ascii="Calibri" w:hAnsi="Calibri"/>
          <w:sz w:val="22"/>
          <w:szCs w:val="22"/>
        </w:rPr>
        <w:t>20,000</w:t>
      </w:r>
      <w:r w:rsidRPr="00D571DC">
        <w:rPr>
          <w:rFonts w:ascii="Calibri" w:hAnsi="Calibri"/>
          <w:sz w:val="22"/>
          <w:szCs w:val="22"/>
        </w:rPr>
        <w:t xml:space="preserve"> tenancies in Victoria across the regulated and independent sectors. </w:t>
      </w:r>
    </w:p>
    <w:p w14:paraId="0FB8BB10" w14:textId="77777777" w:rsidR="00864772" w:rsidRPr="00D571DC" w:rsidRDefault="00864772" w:rsidP="00B01E0F">
      <w:pPr>
        <w:jc w:val="left"/>
        <w:rPr>
          <w:rFonts w:ascii="Calibri" w:hAnsi="Calibri" w:cs="Arial"/>
          <w:sz w:val="22"/>
          <w:szCs w:val="22"/>
        </w:rPr>
      </w:pPr>
    </w:p>
    <w:p w14:paraId="3CED0E48" w14:textId="77777777" w:rsidR="00864772" w:rsidRPr="00D571DC" w:rsidRDefault="000C31DF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 w:rsidRPr="00D571DC">
        <w:rPr>
          <w:rFonts w:ascii="Calibri" w:hAnsi="Calibri"/>
          <w:sz w:val="22"/>
          <w:szCs w:val="22"/>
        </w:rPr>
        <w:t>CH</w:t>
      </w:r>
      <w:r w:rsidR="003A1FD9">
        <w:rPr>
          <w:rFonts w:ascii="Calibri" w:hAnsi="Calibri"/>
          <w:sz w:val="22"/>
          <w:szCs w:val="22"/>
        </w:rPr>
        <w:t>IA Vic</w:t>
      </w:r>
      <w:r w:rsidRPr="00D571DC">
        <w:rPr>
          <w:rFonts w:ascii="Calibri" w:hAnsi="Calibri"/>
          <w:sz w:val="22"/>
          <w:szCs w:val="22"/>
        </w:rPr>
        <w:t xml:space="preserve"> </w:t>
      </w:r>
      <w:r w:rsidR="00BA1D24" w:rsidRPr="00D571DC">
        <w:rPr>
          <w:rFonts w:ascii="Calibri" w:hAnsi="Calibri"/>
          <w:sz w:val="22"/>
          <w:szCs w:val="22"/>
        </w:rPr>
        <w:t>Vision and</w:t>
      </w:r>
      <w:r w:rsidR="003C1B31" w:rsidRPr="00D571DC">
        <w:rPr>
          <w:rFonts w:ascii="Calibri" w:hAnsi="Calibri"/>
          <w:sz w:val="22"/>
          <w:szCs w:val="22"/>
        </w:rPr>
        <w:t xml:space="preserve"> </w:t>
      </w:r>
      <w:r w:rsidR="007537A4" w:rsidRPr="00D571DC">
        <w:rPr>
          <w:rFonts w:ascii="Calibri" w:hAnsi="Calibri"/>
          <w:sz w:val="22"/>
          <w:szCs w:val="22"/>
        </w:rPr>
        <w:t>Mission</w:t>
      </w:r>
    </w:p>
    <w:p w14:paraId="6D49C635" w14:textId="77777777" w:rsidR="000C31DF" w:rsidRPr="00D571DC" w:rsidRDefault="00BA1D24" w:rsidP="00B01E0F">
      <w:pPr>
        <w:spacing w:after="120"/>
        <w:ind w:left="1440" w:hanging="144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V</w:t>
      </w:r>
      <w:r w:rsidR="000C31DF" w:rsidRPr="00D571DC">
        <w:rPr>
          <w:rFonts w:ascii="Calibri" w:hAnsi="Calibri" w:cs="Arial"/>
          <w:b/>
          <w:sz w:val="22"/>
          <w:szCs w:val="22"/>
        </w:rPr>
        <w:t>ision</w:t>
      </w:r>
      <w:r w:rsidR="00C71715">
        <w:rPr>
          <w:rFonts w:ascii="Calibri" w:hAnsi="Calibri" w:cs="Arial"/>
          <w:sz w:val="22"/>
          <w:szCs w:val="22"/>
        </w:rPr>
        <w:t>:</w:t>
      </w:r>
      <w:r w:rsidR="00C71715">
        <w:rPr>
          <w:rFonts w:ascii="Calibri" w:hAnsi="Calibri" w:cs="Arial"/>
          <w:sz w:val="22"/>
          <w:szCs w:val="22"/>
        </w:rPr>
        <w:tab/>
        <w:t xml:space="preserve">A thriving Victoria where everyone has the safety, </w:t>
      </w:r>
      <w:proofErr w:type="gramStart"/>
      <w:r w:rsidR="00C71715">
        <w:rPr>
          <w:rFonts w:ascii="Calibri" w:hAnsi="Calibri" w:cs="Arial"/>
          <w:sz w:val="22"/>
          <w:szCs w:val="22"/>
        </w:rPr>
        <w:t>security</w:t>
      </w:r>
      <w:proofErr w:type="gramEnd"/>
      <w:r w:rsidR="00C71715">
        <w:rPr>
          <w:rFonts w:ascii="Calibri" w:hAnsi="Calibri" w:cs="Arial"/>
          <w:sz w:val="22"/>
          <w:szCs w:val="22"/>
        </w:rPr>
        <w:t xml:space="preserve"> and dignity of a home</w:t>
      </w:r>
      <w:r w:rsidR="003A1FD9">
        <w:rPr>
          <w:rFonts w:ascii="Calibri" w:hAnsi="Calibri" w:cs="Arial"/>
          <w:sz w:val="22"/>
          <w:szCs w:val="22"/>
        </w:rPr>
        <w:t xml:space="preserve"> </w:t>
      </w:r>
      <w:r w:rsidR="00C71715">
        <w:rPr>
          <w:rFonts w:ascii="Calibri" w:hAnsi="Calibri" w:cs="Arial"/>
          <w:sz w:val="22"/>
          <w:szCs w:val="22"/>
        </w:rPr>
        <w:t xml:space="preserve">- the foundation of opportunity. </w:t>
      </w:r>
    </w:p>
    <w:p w14:paraId="4245C83B" w14:textId="77777777" w:rsidR="00DE2F21" w:rsidRPr="00D571DC" w:rsidRDefault="00BA1D24" w:rsidP="00B01E0F">
      <w:pPr>
        <w:pStyle w:val="Default"/>
        <w:spacing w:after="120"/>
        <w:ind w:left="1440" w:hanging="1440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b/>
          <w:sz w:val="22"/>
          <w:szCs w:val="22"/>
        </w:rPr>
        <w:t>M</w:t>
      </w:r>
      <w:r w:rsidR="000C31DF" w:rsidRPr="00D571DC">
        <w:rPr>
          <w:rFonts w:ascii="Calibri" w:hAnsi="Calibri" w:cs="Arial"/>
          <w:b/>
          <w:sz w:val="22"/>
          <w:szCs w:val="22"/>
        </w:rPr>
        <w:t>ission</w:t>
      </w:r>
      <w:r w:rsidR="00302649" w:rsidRPr="00D571DC">
        <w:rPr>
          <w:rFonts w:ascii="Calibri" w:hAnsi="Calibri" w:cs="Arial"/>
          <w:sz w:val="22"/>
          <w:szCs w:val="22"/>
        </w:rPr>
        <w:t>:</w:t>
      </w:r>
      <w:r w:rsidR="00302649" w:rsidRPr="00D571DC">
        <w:rPr>
          <w:rFonts w:ascii="Calibri" w:hAnsi="Calibri" w:cs="Arial"/>
          <w:sz w:val="22"/>
          <w:szCs w:val="22"/>
        </w:rPr>
        <w:tab/>
      </w:r>
      <w:r w:rsidR="00C71715">
        <w:rPr>
          <w:rFonts w:ascii="Calibri" w:hAnsi="Calibri" w:cs="Arial"/>
          <w:sz w:val="22"/>
          <w:szCs w:val="22"/>
        </w:rPr>
        <w:t xml:space="preserve">To lead and enable a diverse and dynamic community housing sector that is integral to the housing system. </w:t>
      </w:r>
    </w:p>
    <w:p w14:paraId="0A1F4558" w14:textId="77777777" w:rsidR="000C31DF" w:rsidRPr="00C71715" w:rsidRDefault="000C31DF" w:rsidP="00B01E0F">
      <w:pPr>
        <w:spacing w:after="120"/>
        <w:jc w:val="left"/>
        <w:rPr>
          <w:rFonts w:ascii="Calibri" w:hAnsi="Calibri" w:cs="Arial"/>
          <w:sz w:val="22"/>
          <w:szCs w:val="22"/>
        </w:rPr>
      </w:pPr>
      <w:r w:rsidRPr="00D571DC">
        <w:rPr>
          <w:rFonts w:ascii="Calibri" w:hAnsi="Calibri" w:cs="Arial"/>
          <w:sz w:val="22"/>
          <w:szCs w:val="22"/>
        </w:rPr>
        <w:t xml:space="preserve">For more information </w:t>
      </w:r>
      <w:r w:rsidR="00A66E96" w:rsidRPr="00D571DC">
        <w:rPr>
          <w:rFonts w:ascii="Calibri" w:hAnsi="Calibri" w:cs="Arial"/>
          <w:sz w:val="22"/>
          <w:szCs w:val="22"/>
        </w:rPr>
        <w:t xml:space="preserve">on </w:t>
      </w:r>
      <w:r w:rsidR="003A1FD9">
        <w:rPr>
          <w:rFonts w:ascii="Calibri" w:hAnsi="Calibri" w:cs="Arial"/>
          <w:sz w:val="22"/>
          <w:szCs w:val="22"/>
        </w:rPr>
        <w:t>our</w:t>
      </w:r>
      <w:r w:rsidR="003A1FD9" w:rsidRPr="00D571DC">
        <w:rPr>
          <w:rFonts w:ascii="Calibri" w:hAnsi="Calibri" w:cs="Arial"/>
          <w:sz w:val="22"/>
          <w:szCs w:val="22"/>
        </w:rPr>
        <w:t xml:space="preserve"> </w:t>
      </w:r>
      <w:r w:rsidR="00A66E96" w:rsidRPr="00D571DC">
        <w:rPr>
          <w:rFonts w:ascii="Calibri" w:hAnsi="Calibri" w:cs="Arial"/>
          <w:sz w:val="22"/>
          <w:szCs w:val="22"/>
        </w:rPr>
        <w:t>values</w:t>
      </w:r>
      <w:r w:rsidR="003A1FD9">
        <w:rPr>
          <w:rFonts w:ascii="Calibri" w:hAnsi="Calibri" w:cs="Arial"/>
          <w:sz w:val="22"/>
          <w:szCs w:val="22"/>
        </w:rPr>
        <w:t xml:space="preserve">, </w:t>
      </w:r>
      <w:r w:rsidRPr="00D571DC">
        <w:rPr>
          <w:rFonts w:ascii="Calibri" w:hAnsi="Calibri" w:cs="Arial"/>
          <w:sz w:val="22"/>
          <w:szCs w:val="22"/>
        </w:rPr>
        <w:t>please visit</w:t>
      </w:r>
      <w:r w:rsidR="00AF6E01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AF6E01" w:rsidRPr="003A1FD9">
          <w:rPr>
            <w:rStyle w:val="Hyperlink"/>
            <w:rFonts w:ascii="Calibri" w:hAnsi="Calibri" w:cs="Arial"/>
            <w:sz w:val="22"/>
            <w:szCs w:val="22"/>
          </w:rPr>
          <w:t>chiavic.com.au</w:t>
        </w:r>
      </w:hyperlink>
      <w:r w:rsidR="00AF6E01">
        <w:rPr>
          <w:rFonts w:ascii="Calibri" w:hAnsi="Calibri" w:cs="Arial"/>
          <w:sz w:val="22"/>
          <w:szCs w:val="22"/>
        </w:rPr>
        <w:t xml:space="preserve"> </w:t>
      </w:r>
    </w:p>
    <w:p w14:paraId="797A7290" w14:textId="77777777" w:rsidR="00F45D11" w:rsidRPr="00B01E0F" w:rsidRDefault="00F45D11" w:rsidP="00B01E0F">
      <w:pPr>
        <w:jc w:val="left"/>
        <w:rPr>
          <w:rFonts w:ascii="Calibri" w:hAnsi="Calibri" w:cs="Arial"/>
          <w:b/>
          <w:bCs/>
          <w:sz w:val="22"/>
          <w:szCs w:val="22"/>
        </w:rPr>
      </w:pPr>
    </w:p>
    <w:p w14:paraId="6989E7BC" w14:textId="77777777" w:rsidR="005B0312" w:rsidRPr="00B01E0F" w:rsidRDefault="005B0312" w:rsidP="00B01E0F">
      <w:pPr>
        <w:pStyle w:val="Heading1"/>
        <w:spacing w:after="120"/>
        <w:jc w:val="left"/>
        <w:rPr>
          <w:rFonts w:ascii="Calibri" w:hAnsi="Calibri" w:cs="Arial"/>
          <w:sz w:val="22"/>
          <w:szCs w:val="22"/>
          <w:lang w:val="en-AU"/>
        </w:rPr>
      </w:pPr>
      <w:r w:rsidRPr="00B01E0F">
        <w:rPr>
          <w:rFonts w:ascii="Calibri" w:hAnsi="Calibri" w:cs="Arial"/>
          <w:sz w:val="22"/>
          <w:szCs w:val="22"/>
          <w:lang w:val="en-AU"/>
        </w:rPr>
        <w:t>Position Summary</w:t>
      </w:r>
    </w:p>
    <w:p w14:paraId="6A8C0703" w14:textId="0585EA34" w:rsidR="00B01E0F" w:rsidRPr="00B01E0F" w:rsidRDefault="0030092F" w:rsidP="00B01E0F">
      <w:p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</w:t>
      </w:r>
      <w:r w:rsidR="00B01E0F" w:rsidRPr="00B01E0F">
        <w:rPr>
          <w:rFonts w:ascii="Calibri" w:hAnsi="Calibri" w:cs="Arial"/>
          <w:sz w:val="22"/>
          <w:szCs w:val="22"/>
        </w:rPr>
        <w:t>position</w:t>
      </w:r>
      <w:r w:rsidR="004B78EF">
        <w:rPr>
          <w:rFonts w:ascii="Calibri" w:hAnsi="Calibri" w:cs="Arial"/>
          <w:sz w:val="22"/>
          <w:szCs w:val="22"/>
        </w:rPr>
        <w:t xml:space="preserve"> is responsible for </w:t>
      </w:r>
      <w:r w:rsidR="004B78EF" w:rsidRPr="004B78EF">
        <w:rPr>
          <w:rFonts w:ascii="Calibri" w:hAnsi="Calibri" w:cs="Arial"/>
          <w:sz w:val="22"/>
          <w:szCs w:val="22"/>
        </w:rPr>
        <w:t>the quality and effectiveness of CH</w:t>
      </w:r>
      <w:r w:rsidR="004B78EF">
        <w:rPr>
          <w:rFonts w:ascii="Calibri" w:hAnsi="Calibri" w:cs="Arial"/>
          <w:sz w:val="22"/>
          <w:szCs w:val="22"/>
        </w:rPr>
        <w:t>IA Vic</w:t>
      </w:r>
      <w:r w:rsidR="004B78EF" w:rsidRPr="004B78EF">
        <w:rPr>
          <w:rFonts w:ascii="Calibri" w:hAnsi="Calibri" w:cs="Arial"/>
          <w:sz w:val="22"/>
          <w:szCs w:val="22"/>
        </w:rPr>
        <w:t xml:space="preserve">’s communications with members, Government, the </w:t>
      </w:r>
      <w:proofErr w:type="gramStart"/>
      <w:r w:rsidR="004B78EF" w:rsidRPr="004B78EF">
        <w:rPr>
          <w:rFonts w:ascii="Calibri" w:hAnsi="Calibri" w:cs="Arial"/>
          <w:sz w:val="22"/>
          <w:szCs w:val="22"/>
        </w:rPr>
        <w:t>media</w:t>
      </w:r>
      <w:proofErr w:type="gramEnd"/>
      <w:r w:rsidR="004B78EF" w:rsidRPr="004B78EF">
        <w:rPr>
          <w:rFonts w:ascii="Calibri" w:hAnsi="Calibri" w:cs="Arial"/>
          <w:sz w:val="22"/>
          <w:szCs w:val="22"/>
        </w:rPr>
        <w:t xml:space="preserve"> and other stakeholders.</w:t>
      </w:r>
      <w:r w:rsidR="004B78EF">
        <w:rPr>
          <w:rFonts w:ascii="Calibri" w:hAnsi="Calibri" w:cs="Arial"/>
          <w:sz w:val="22"/>
          <w:szCs w:val="22"/>
        </w:rPr>
        <w:t xml:space="preserve"> The position will </w:t>
      </w:r>
      <w:r w:rsidR="004B78EF" w:rsidRPr="004B78EF">
        <w:rPr>
          <w:rFonts w:ascii="Calibri" w:hAnsi="Calibri" w:cs="Arial"/>
          <w:sz w:val="22"/>
          <w:szCs w:val="22"/>
        </w:rPr>
        <w:t>coordinat</w:t>
      </w:r>
      <w:r w:rsidR="004B78EF">
        <w:rPr>
          <w:rFonts w:ascii="Calibri" w:hAnsi="Calibri" w:cs="Arial"/>
          <w:sz w:val="22"/>
          <w:szCs w:val="22"/>
        </w:rPr>
        <w:t>e</w:t>
      </w:r>
      <w:r w:rsidR="004B78EF" w:rsidRPr="004B78EF">
        <w:rPr>
          <w:rFonts w:ascii="Calibri" w:hAnsi="Calibri" w:cs="Arial"/>
          <w:sz w:val="22"/>
          <w:szCs w:val="22"/>
        </w:rPr>
        <w:t xml:space="preserve"> and deliver key communications to increase awareness and </w:t>
      </w:r>
      <w:r w:rsidR="004B78EF">
        <w:rPr>
          <w:rFonts w:ascii="Calibri" w:hAnsi="Calibri" w:cs="Arial"/>
          <w:sz w:val="22"/>
          <w:szCs w:val="22"/>
        </w:rPr>
        <w:t xml:space="preserve">improve the recognition and reputation </w:t>
      </w:r>
      <w:r w:rsidR="00B01E0F" w:rsidRPr="00B01E0F">
        <w:rPr>
          <w:rFonts w:ascii="Calibri" w:hAnsi="Calibri" w:cs="Arial"/>
          <w:sz w:val="22"/>
          <w:szCs w:val="22"/>
        </w:rPr>
        <w:t xml:space="preserve">of the community housing sector in line with the vision and mission of CHIA Vic.  </w:t>
      </w:r>
    </w:p>
    <w:p w14:paraId="18F5F7A0" w14:textId="77777777" w:rsidR="004A74EF" w:rsidRDefault="004A74EF" w:rsidP="00B01E0F">
      <w:pPr>
        <w:jc w:val="left"/>
        <w:rPr>
          <w:rFonts w:ascii="Calibri" w:hAnsi="Calibri" w:cs="Arial"/>
          <w:sz w:val="22"/>
          <w:szCs w:val="22"/>
        </w:rPr>
      </w:pPr>
    </w:p>
    <w:p w14:paraId="2F29806E" w14:textId="77777777" w:rsidR="00C43B7F" w:rsidRPr="00D571DC" w:rsidRDefault="00C43B7F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 w:rsidRPr="00D571DC">
        <w:rPr>
          <w:rFonts w:ascii="Calibri" w:hAnsi="Calibri"/>
          <w:sz w:val="22"/>
          <w:szCs w:val="22"/>
        </w:rPr>
        <w:t>Hours of Work</w:t>
      </w:r>
    </w:p>
    <w:p w14:paraId="6630C47D" w14:textId="0D9F26C4" w:rsidR="00B317FB" w:rsidRDefault="004B78EF" w:rsidP="00B01E0F">
      <w:p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665FD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hours or 3 days per week</w:t>
      </w:r>
    </w:p>
    <w:p w14:paraId="77EEE904" w14:textId="77777777" w:rsidR="00B01E0F" w:rsidRPr="00D571DC" w:rsidRDefault="00B01E0F" w:rsidP="00B01E0F">
      <w:pPr>
        <w:jc w:val="left"/>
        <w:rPr>
          <w:rFonts w:ascii="Calibri" w:hAnsi="Calibri" w:cs="Arial"/>
          <w:sz w:val="22"/>
          <w:szCs w:val="22"/>
        </w:rPr>
      </w:pPr>
    </w:p>
    <w:p w14:paraId="236E3717" w14:textId="77777777" w:rsidR="00AF6E01" w:rsidRPr="00D571DC" w:rsidRDefault="00AF6E01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Start Date </w:t>
      </w:r>
    </w:p>
    <w:p w14:paraId="564431EA" w14:textId="77777777" w:rsidR="00EC09A5" w:rsidRDefault="00AF6E01" w:rsidP="00B01E0F">
      <w:p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 soon as possible</w:t>
      </w:r>
      <w:r w:rsidR="003A1FD9">
        <w:rPr>
          <w:rFonts w:ascii="Calibri" w:hAnsi="Calibri" w:cs="Arial"/>
          <w:sz w:val="22"/>
          <w:szCs w:val="22"/>
        </w:rPr>
        <w:t>.</w:t>
      </w:r>
    </w:p>
    <w:p w14:paraId="113BBF91" w14:textId="77777777" w:rsidR="00B317FB" w:rsidRDefault="00B317FB" w:rsidP="00B01E0F">
      <w:pPr>
        <w:jc w:val="left"/>
        <w:rPr>
          <w:rFonts w:ascii="Calibri" w:hAnsi="Calibri" w:cs="Arial"/>
          <w:sz w:val="22"/>
          <w:szCs w:val="22"/>
        </w:rPr>
      </w:pPr>
    </w:p>
    <w:p w14:paraId="3C30E42F" w14:textId="77777777" w:rsidR="0026079E" w:rsidRPr="00D571DC" w:rsidRDefault="0026079E" w:rsidP="0026079E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Key Tasks</w:t>
      </w:r>
    </w:p>
    <w:p w14:paraId="584B6864" w14:textId="6DFD044F" w:rsidR="0026079E" w:rsidRDefault="004B78EF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CHIA Vic Communications</w:t>
      </w:r>
    </w:p>
    <w:p w14:paraId="1E9B371F" w14:textId="1F7DD281" w:rsidR="004B78EF" w:rsidRDefault="001A4637" w:rsidP="001A4637">
      <w:pPr>
        <w:numPr>
          <w:ilvl w:val="0"/>
          <w:numId w:val="33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Lead production of CH</w:t>
      </w:r>
      <w:r>
        <w:rPr>
          <w:rFonts w:ascii="Calibri" w:hAnsi="Calibri" w:cs="Calibri"/>
          <w:sz w:val="22"/>
          <w:szCs w:val="22"/>
        </w:rPr>
        <w:t>IA Vic</w:t>
      </w:r>
      <w:r w:rsidRPr="001A4637">
        <w:rPr>
          <w:rFonts w:ascii="Calibri" w:hAnsi="Calibri" w:cs="Calibri"/>
          <w:sz w:val="22"/>
          <w:szCs w:val="22"/>
        </w:rPr>
        <w:t>’s communication materials including the CH</w:t>
      </w:r>
      <w:r>
        <w:rPr>
          <w:rFonts w:ascii="Calibri" w:hAnsi="Calibri" w:cs="Calibri"/>
          <w:sz w:val="22"/>
          <w:szCs w:val="22"/>
        </w:rPr>
        <w:t xml:space="preserve">IA </w:t>
      </w:r>
      <w:r w:rsidRPr="001A4637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ic</w:t>
      </w:r>
      <w:r w:rsidRPr="001A46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monthly </w:t>
      </w:r>
      <w:proofErr w:type="gramStart"/>
      <w:r w:rsidRPr="001A4637">
        <w:rPr>
          <w:rFonts w:ascii="Calibri" w:hAnsi="Calibri" w:cs="Calibri"/>
          <w:sz w:val="22"/>
          <w:szCs w:val="22"/>
        </w:rPr>
        <w:t xml:space="preserve">ebulletin, </w:t>
      </w:r>
      <w:r>
        <w:rPr>
          <w:rFonts w:ascii="Calibri" w:hAnsi="Calibri" w:cs="Calibri"/>
          <w:sz w:val="22"/>
          <w:szCs w:val="22"/>
        </w:rPr>
        <w:t xml:space="preserve"> </w:t>
      </w:r>
      <w:r w:rsidR="00A80F71">
        <w:rPr>
          <w:rFonts w:ascii="Calibri" w:hAnsi="Calibri" w:cs="Calibri"/>
          <w:sz w:val="22"/>
          <w:szCs w:val="22"/>
        </w:rPr>
        <w:t>CHIA</w:t>
      </w:r>
      <w:proofErr w:type="gramEnd"/>
      <w:r w:rsidR="00A80F71">
        <w:rPr>
          <w:rFonts w:ascii="Calibri" w:hAnsi="Calibri" w:cs="Calibri"/>
          <w:sz w:val="22"/>
          <w:szCs w:val="22"/>
        </w:rPr>
        <w:t xml:space="preserve"> Vic Annual Report, </w:t>
      </w:r>
      <w:r w:rsidRPr="001A4637">
        <w:rPr>
          <w:rFonts w:ascii="Calibri" w:hAnsi="Calibri" w:cs="Calibri"/>
          <w:sz w:val="22"/>
          <w:szCs w:val="22"/>
        </w:rPr>
        <w:t>Sector Bulletins, brochures and promotional material</w:t>
      </w:r>
    </w:p>
    <w:p w14:paraId="01DDA00B" w14:textId="77777777" w:rsidR="001A4637" w:rsidRPr="001A4637" w:rsidRDefault="001A4637" w:rsidP="001A4637">
      <w:pPr>
        <w:numPr>
          <w:ilvl w:val="0"/>
          <w:numId w:val="33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 xml:space="preserve">Contribute to the development and delivery of communication strategies for events, </w:t>
      </w:r>
      <w:proofErr w:type="gramStart"/>
      <w:r w:rsidRPr="001A4637">
        <w:rPr>
          <w:rFonts w:ascii="Calibri" w:hAnsi="Calibri" w:cs="Calibri"/>
          <w:sz w:val="22"/>
          <w:szCs w:val="22"/>
        </w:rPr>
        <w:t>forums</w:t>
      </w:r>
      <w:proofErr w:type="gramEnd"/>
      <w:r w:rsidRPr="001A4637">
        <w:rPr>
          <w:rFonts w:ascii="Calibri" w:hAnsi="Calibri" w:cs="Calibri"/>
          <w:sz w:val="22"/>
          <w:szCs w:val="22"/>
        </w:rPr>
        <w:t xml:space="preserve"> and policy submissions. </w:t>
      </w:r>
    </w:p>
    <w:p w14:paraId="2E51792C" w14:textId="3A68FECA" w:rsidR="001A4637" w:rsidRPr="001A4637" w:rsidRDefault="001A4637" w:rsidP="001A4637">
      <w:pPr>
        <w:numPr>
          <w:ilvl w:val="0"/>
          <w:numId w:val="33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Copy edit CH</w:t>
      </w:r>
      <w:r>
        <w:rPr>
          <w:rFonts w:ascii="Calibri" w:hAnsi="Calibri" w:cs="Calibri"/>
          <w:sz w:val="22"/>
          <w:szCs w:val="22"/>
        </w:rPr>
        <w:t xml:space="preserve">IA Vic </w:t>
      </w:r>
      <w:r w:rsidRPr="001A4637">
        <w:rPr>
          <w:rFonts w:ascii="Calibri" w:hAnsi="Calibri" w:cs="Calibri"/>
          <w:sz w:val="22"/>
          <w:szCs w:val="22"/>
        </w:rPr>
        <w:t>publications</w:t>
      </w:r>
    </w:p>
    <w:p w14:paraId="06A26927" w14:textId="778A8938" w:rsidR="001A4637" w:rsidRPr="001A4637" w:rsidRDefault="001A4637" w:rsidP="001A4637">
      <w:pPr>
        <w:numPr>
          <w:ilvl w:val="0"/>
          <w:numId w:val="33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Contribute to developing CH</w:t>
      </w:r>
      <w:r>
        <w:rPr>
          <w:rFonts w:ascii="Calibri" w:hAnsi="Calibri" w:cs="Calibri"/>
          <w:sz w:val="22"/>
          <w:szCs w:val="22"/>
        </w:rPr>
        <w:t>IA Vic</w:t>
      </w:r>
      <w:r w:rsidRPr="001A4637">
        <w:rPr>
          <w:rFonts w:ascii="Calibri" w:hAnsi="Calibri" w:cs="Calibri"/>
          <w:sz w:val="22"/>
          <w:szCs w:val="22"/>
        </w:rPr>
        <w:t>’s advocacy strategies including the development and implementation of campaigns.</w:t>
      </w:r>
    </w:p>
    <w:p w14:paraId="1FA8B152" w14:textId="78D4705D" w:rsidR="001A4637" w:rsidRPr="001A4637" w:rsidRDefault="001A4637" w:rsidP="001A4637">
      <w:pPr>
        <w:numPr>
          <w:ilvl w:val="0"/>
          <w:numId w:val="33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Engage and liaise with CH</w:t>
      </w:r>
      <w:r>
        <w:rPr>
          <w:rFonts w:ascii="Calibri" w:hAnsi="Calibri" w:cs="Calibri"/>
          <w:sz w:val="22"/>
          <w:szCs w:val="22"/>
        </w:rPr>
        <w:t>IA Vic</w:t>
      </w:r>
      <w:r w:rsidRPr="001A4637">
        <w:rPr>
          <w:rFonts w:ascii="Calibri" w:hAnsi="Calibri" w:cs="Calibri"/>
          <w:sz w:val="22"/>
          <w:szCs w:val="22"/>
        </w:rPr>
        <w:t xml:space="preserve"> members and their communications staff to develop story ideas and to ensure consistency in messaging.</w:t>
      </w:r>
    </w:p>
    <w:p w14:paraId="6D74C797" w14:textId="77777777" w:rsidR="00D625AA" w:rsidRDefault="00D625AA" w:rsidP="00D625AA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</w:p>
    <w:p w14:paraId="124F61D6" w14:textId="7C2D35C5" w:rsidR="00D625AA" w:rsidRDefault="00D625AA" w:rsidP="00D625AA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CHIA Vic online</w:t>
      </w:r>
    </w:p>
    <w:p w14:paraId="0A6907C4" w14:textId="77777777" w:rsidR="00D625AA" w:rsidRDefault="00D625AA" w:rsidP="00D625AA">
      <w:pPr>
        <w:numPr>
          <w:ilvl w:val="0"/>
          <w:numId w:val="36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Manage website content</w:t>
      </w:r>
      <w:r>
        <w:rPr>
          <w:rFonts w:ascii="Calibri" w:hAnsi="Calibri" w:cs="Calibri"/>
          <w:sz w:val="22"/>
          <w:szCs w:val="22"/>
        </w:rPr>
        <w:t>.</w:t>
      </w:r>
    </w:p>
    <w:p w14:paraId="7A5BA671" w14:textId="77777777" w:rsidR="00D625AA" w:rsidRPr="001A4637" w:rsidRDefault="00D625AA" w:rsidP="00D625AA">
      <w:pPr>
        <w:numPr>
          <w:ilvl w:val="0"/>
          <w:numId w:val="36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Manage CHIA Vic website refresh </w:t>
      </w:r>
      <w:r w:rsidRPr="00BF6E25">
        <w:rPr>
          <w:rFonts w:ascii="Calibri" w:hAnsi="Calibri" w:cs="Calibri"/>
          <w:sz w:val="22"/>
          <w:szCs w:val="22"/>
        </w:rPr>
        <w:t xml:space="preserve">with a focus on </w:t>
      </w:r>
      <w:r>
        <w:rPr>
          <w:rFonts w:ascii="Calibri" w:hAnsi="Calibri" w:cs="Calibri"/>
          <w:sz w:val="22"/>
          <w:szCs w:val="22"/>
        </w:rPr>
        <w:t>user</w:t>
      </w:r>
      <w:r w:rsidRPr="00BF6E25">
        <w:rPr>
          <w:rFonts w:ascii="Calibri" w:hAnsi="Calibri" w:cs="Calibri"/>
          <w:sz w:val="22"/>
          <w:szCs w:val="22"/>
        </w:rPr>
        <w:t xml:space="preserve"> experience and </w:t>
      </w:r>
      <w:r>
        <w:rPr>
          <w:rFonts w:ascii="Calibri" w:hAnsi="Calibri" w:cs="Calibri"/>
          <w:sz w:val="22"/>
          <w:szCs w:val="22"/>
        </w:rPr>
        <w:t>navigation.</w:t>
      </w:r>
    </w:p>
    <w:p w14:paraId="290D3EC1" w14:textId="1E551D67" w:rsidR="00D625AA" w:rsidRDefault="002F6F1D" w:rsidP="00D625AA">
      <w:pPr>
        <w:numPr>
          <w:ilvl w:val="0"/>
          <w:numId w:val="36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D625AA" w:rsidRPr="001A4637">
        <w:rPr>
          <w:rFonts w:ascii="Calibri" w:hAnsi="Calibri" w:cs="Calibri"/>
          <w:sz w:val="22"/>
          <w:szCs w:val="22"/>
        </w:rPr>
        <w:t xml:space="preserve">anagement and regular updates of all social media (Facebook, </w:t>
      </w:r>
      <w:proofErr w:type="gramStart"/>
      <w:r w:rsidR="00D625AA" w:rsidRPr="001A4637">
        <w:rPr>
          <w:rFonts w:ascii="Calibri" w:hAnsi="Calibri" w:cs="Calibri"/>
          <w:sz w:val="22"/>
          <w:szCs w:val="22"/>
        </w:rPr>
        <w:t>Twitter</w:t>
      </w:r>
      <w:proofErr w:type="gramEnd"/>
      <w:r w:rsidR="00D625AA" w:rsidRPr="001A4637">
        <w:rPr>
          <w:rFonts w:ascii="Calibri" w:hAnsi="Calibri" w:cs="Calibri"/>
          <w:sz w:val="22"/>
          <w:szCs w:val="22"/>
        </w:rPr>
        <w:t xml:space="preserve"> and LinkedIn).</w:t>
      </w:r>
    </w:p>
    <w:p w14:paraId="5B691E4D" w14:textId="77777777" w:rsidR="001A4637" w:rsidRDefault="001A4637" w:rsidP="00D625AA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</w:p>
    <w:p w14:paraId="30CD93FB" w14:textId="59B2DE79" w:rsidR="004B78EF" w:rsidRDefault="004B78EF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</w:p>
    <w:p w14:paraId="3E0D9D13" w14:textId="4255AA18" w:rsidR="004B78EF" w:rsidRDefault="004B78EF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Communications</w:t>
      </w:r>
    </w:p>
    <w:p w14:paraId="6B6B44F7" w14:textId="5B962BF2" w:rsidR="002F6F1D" w:rsidRDefault="002F6F1D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under the guidance of the CHIA Vic management group</w:t>
      </w:r>
    </w:p>
    <w:p w14:paraId="1406E4C4" w14:textId="646AEA11" w:rsidR="001A4637" w:rsidRPr="001A4637" w:rsidRDefault="001A4637" w:rsidP="001A4637">
      <w:pPr>
        <w:numPr>
          <w:ilvl w:val="0"/>
          <w:numId w:val="35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Monitor media and advise on reactive media opportunities</w:t>
      </w:r>
      <w:r w:rsidR="00A02624">
        <w:rPr>
          <w:rFonts w:ascii="Calibri" w:hAnsi="Calibri" w:cs="Calibri"/>
          <w:sz w:val="22"/>
          <w:szCs w:val="22"/>
        </w:rPr>
        <w:t>.</w:t>
      </w:r>
    </w:p>
    <w:p w14:paraId="6782F763" w14:textId="74A2720D" w:rsidR="001A4637" w:rsidRPr="001A4637" w:rsidRDefault="001A4637" w:rsidP="001A4637">
      <w:pPr>
        <w:numPr>
          <w:ilvl w:val="0"/>
          <w:numId w:val="35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 w:rsidRPr="001A4637">
        <w:rPr>
          <w:rFonts w:ascii="Calibri" w:hAnsi="Calibri" w:cs="Calibri"/>
          <w:sz w:val="22"/>
          <w:szCs w:val="22"/>
        </w:rPr>
        <w:t>Develop and pitch proactive media opportunities</w:t>
      </w:r>
      <w:r w:rsidR="00A02624">
        <w:rPr>
          <w:rFonts w:ascii="Calibri" w:hAnsi="Calibri" w:cs="Calibri"/>
          <w:sz w:val="22"/>
          <w:szCs w:val="22"/>
        </w:rPr>
        <w:t>.</w:t>
      </w:r>
      <w:r w:rsidRPr="001A4637">
        <w:rPr>
          <w:rFonts w:ascii="Calibri" w:hAnsi="Calibri" w:cs="Calibri"/>
          <w:sz w:val="22"/>
          <w:szCs w:val="22"/>
        </w:rPr>
        <w:t xml:space="preserve">  </w:t>
      </w:r>
    </w:p>
    <w:p w14:paraId="0895E47F" w14:textId="7D6A9B79" w:rsidR="004B78EF" w:rsidRDefault="00C91F1F" w:rsidP="001A4637">
      <w:pPr>
        <w:numPr>
          <w:ilvl w:val="0"/>
          <w:numId w:val="35"/>
        </w:num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support the w</w:t>
      </w:r>
      <w:r w:rsidR="001A4637" w:rsidRPr="001A4637">
        <w:rPr>
          <w:rFonts w:ascii="Calibri" w:hAnsi="Calibri" w:cs="Calibri"/>
          <w:sz w:val="22"/>
          <w:szCs w:val="22"/>
        </w:rPr>
        <w:t>rit</w:t>
      </w:r>
      <w:r>
        <w:rPr>
          <w:rFonts w:ascii="Calibri" w:hAnsi="Calibri" w:cs="Calibri"/>
          <w:sz w:val="22"/>
          <w:szCs w:val="22"/>
        </w:rPr>
        <w:t>ing</w:t>
      </w:r>
      <w:r w:rsidR="001A4637" w:rsidRPr="001A4637">
        <w:rPr>
          <w:rFonts w:ascii="Calibri" w:hAnsi="Calibri" w:cs="Calibri"/>
          <w:sz w:val="22"/>
          <w:szCs w:val="22"/>
        </w:rPr>
        <w:t xml:space="preserve"> and distribut</w:t>
      </w:r>
      <w:r>
        <w:rPr>
          <w:rFonts w:ascii="Calibri" w:hAnsi="Calibri" w:cs="Calibri"/>
          <w:sz w:val="22"/>
          <w:szCs w:val="22"/>
        </w:rPr>
        <w:t xml:space="preserve">ion of </w:t>
      </w:r>
      <w:r w:rsidR="001A4637" w:rsidRPr="001A4637">
        <w:rPr>
          <w:rFonts w:ascii="Calibri" w:hAnsi="Calibri" w:cs="Calibri"/>
          <w:sz w:val="22"/>
          <w:szCs w:val="22"/>
        </w:rPr>
        <w:t>media releases and op-eds</w:t>
      </w:r>
      <w:r w:rsidR="00A02624">
        <w:rPr>
          <w:rFonts w:ascii="Calibri" w:hAnsi="Calibri" w:cs="Calibri"/>
          <w:sz w:val="22"/>
          <w:szCs w:val="22"/>
        </w:rPr>
        <w:t>.</w:t>
      </w:r>
    </w:p>
    <w:p w14:paraId="2D20FAD7" w14:textId="6543D302" w:rsidR="004B78EF" w:rsidRDefault="004B78EF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</w:p>
    <w:p w14:paraId="5CBF71DD" w14:textId="37801B4E" w:rsidR="004B78EF" w:rsidRDefault="004B78EF" w:rsidP="004B78EF">
      <w:pPr>
        <w:spacing w:after="160" w:line="252" w:lineRule="auto"/>
        <w:contextualSpacing/>
        <w:jc w:val="left"/>
        <w:rPr>
          <w:rFonts w:ascii="Calibri" w:hAnsi="Calibri" w:cs="Calibri"/>
          <w:sz w:val="22"/>
          <w:szCs w:val="22"/>
        </w:rPr>
      </w:pPr>
    </w:p>
    <w:p w14:paraId="5FF0B192" w14:textId="77777777" w:rsidR="0026079E" w:rsidRPr="00CF2D60" w:rsidRDefault="0026079E" w:rsidP="00E704A5">
      <w:pPr>
        <w:spacing w:after="120"/>
        <w:jc w:val="left"/>
        <w:rPr>
          <w:rFonts w:ascii="Calibri" w:hAnsi="Calibri" w:cs="Arial"/>
          <w:sz w:val="22"/>
          <w:szCs w:val="22"/>
        </w:rPr>
      </w:pPr>
    </w:p>
    <w:p w14:paraId="2FD927CD" w14:textId="77777777" w:rsidR="00EC09A5" w:rsidRPr="00D571DC" w:rsidRDefault="00EC09A5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Required Skills and Attributes</w:t>
      </w:r>
    </w:p>
    <w:p w14:paraId="3BF6E232" w14:textId="77777777" w:rsidR="004B78EF" w:rsidRPr="004B78EF" w:rsidRDefault="004B78EF" w:rsidP="004B78EF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4B78EF">
        <w:rPr>
          <w:rFonts w:ascii="Calibri" w:hAnsi="Calibri"/>
          <w:color w:val="000000"/>
          <w:sz w:val="22"/>
          <w:szCs w:val="22"/>
          <w:lang w:eastAsia="en-AU"/>
        </w:rPr>
        <w:t>Extensive experience in copywriting within a Public Relations, Journalism or Communications role.</w:t>
      </w:r>
    </w:p>
    <w:p w14:paraId="3F407C71" w14:textId="2B230556" w:rsidR="001A4637" w:rsidRPr="001A4637" w:rsidRDefault="001A4637" w:rsidP="001A4637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1A4637">
        <w:rPr>
          <w:rFonts w:ascii="Calibri" w:hAnsi="Calibri"/>
          <w:color w:val="000000"/>
          <w:sz w:val="22"/>
          <w:szCs w:val="22"/>
          <w:lang w:eastAsia="en-AU"/>
        </w:rPr>
        <w:t>Ability to develop digital communications including HTML coding, utilising website content management applications and a working knowledge of graphic design applications</w:t>
      </w:r>
      <w:r w:rsidR="00A02624">
        <w:rPr>
          <w:rFonts w:ascii="Calibri" w:hAnsi="Calibri"/>
          <w:color w:val="000000"/>
          <w:sz w:val="22"/>
          <w:szCs w:val="22"/>
          <w:lang w:eastAsia="en-AU"/>
        </w:rPr>
        <w:t>.</w:t>
      </w:r>
    </w:p>
    <w:p w14:paraId="57A70797" w14:textId="05CAEF78" w:rsidR="001A4637" w:rsidRDefault="00E704A5" w:rsidP="001A4637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>
        <w:rPr>
          <w:rFonts w:ascii="Calibri" w:hAnsi="Calibri"/>
          <w:color w:val="000000"/>
          <w:sz w:val="22"/>
          <w:szCs w:val="22"/>
          <w:lang w:eastAsia="en-AU"/>
        </w:rPr>
        <w:t xml:space="preserve">Strong </w:t>
      </w:r>
      <w:r w:rsidR="001A4637" w:rsidRPr="001A4637">
        <w:rPr>
          <w:rFonts w:ascii="Calibri" w:hAnsi="Calibri"/>
          <w:color w:val="000000"/>
          <w:sz w:val="22"/>
          <w:szCs w:val="22"/>
          <w:lang w:eastAsia="en-AU"/>
        </w:rPr>
        <w:t>knowledge and understanding of social media</w:t>
      </w:r>
      <w:r w:rsidR="00A02624">
        <w:rPr>
          <w:rFonts w:ascii="Calibri" w:hAnsi="Calibri"/>
          <w:color w:val="000000"/>
          <w:sz w:val="22"/>
          <w:szCs w:val="22"/>
          <w:lang w:eastAsia="en-AU"/>
        </w:rPr>
        <w:t>.</w:t>
      </w:r>
    </w:p>
    <w:p w14:paraId="6E82DE69" w14:textId="77777777" w:rsidR="004B78EF" w:rsidRPr="004B78EF" w:rsidRDefault="004B78EF" w:rsidP="004B78EF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4B78EF">
        <w:rPr>
          <w:rFonts w:ascii="Calibri" w:hAnsi="Calibri"/>
          <w:color w:val="000000"/>
          <w:sz w:val="22"/>
          <w:szCs w:val="22"/>
          <w:lang w:eastAsia="en-AU"/>
        </w:rPr>
        <w:t>Demonstrated ability to work independently and flexibly, as well as cooperatively as part of a small team.</w:t>
      </w:r>
    </w:p>
    <w:p w14:paraId="2D9B6199" w14:textId="4AE771FF" w:rsidR="004B78EF" w:rsidRPr="004B78EF" w:rsidRDefault="004B78EF" w:rsidP="004B78EF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4B78EF">
        <w:rPr>
          <w:rFonts w:ascii="Calibri" w:hAnsi="Calibri"/>
          <w:color w:val="000000"/>
          <w:sz w:val="22"/>
          <w:szCs w:val="22"/>
          <w:lang w:eastAsia="en-AU"/>
        </w:rPr>
        <w:t xml:space="preserve">Demonstrated ability to organise work, manage time, determine </w:t>
      </w:r>
      <w:proofErr w:type="gramStart"/>
      <w:r w:rsidRPr="004B78EF">
        <w:rPr>
          <w:rFonts w:ascii="Calibri" w:hAnsi="Calibri"/>
          <w:color w:val="000000"/>
          <w:sz w:val="22"/>
          <w:szCs w:val="22"/>
          <w:lang w:eastAsia="en-AU"/>
        </w:rPr>
        <w:t>priorities</w:t>
      </w:r>
      <w:proofErr w:type="gramEnd"/>
      <w:r w:rsidRPr="004B78EF">
        <w:rPr>
          <w:rFonts w:ascii="Calibri" w:hAnsi="Calibri"/>
          <w:color w:val="000000"/>
          <w:sz w:val="22"/>
          <w:szCs w:val="22"/>
          <w:lang w:eastAsia="en-AU"/>
        </w:rPr>
        <w:t xml:space="preserve"> and meet deadlines</w:t>
      </w:r>
      <w:r w:rsidR="00A02624">
        <w:rPr>
          <w:rFonts w:ascii="Calibri" w:hAnsi="Calibri"/>
          <w:color w:val="000000"/>
          <w:sz w:val="22"/>
          <w:szCs w:val="22"/>
          <w:lang w:eastAsia="en-AU"/>
        </w:rPr>
        <w:t>.</w:t>
      </w:r>
    </w:p>
    <w:p w14:paraId="3CFC035F" w14:textId="2C0D29FE" w:rsidR="004B78EF" w:rsidRPr="004B78EF" w:rsidRDefault="004B78EF" w:rsidP="004B78EF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4B78EF">
        <w:rPr>
          <w:rFonts w:ascii="Calibri" w:hAnsi="Calibri"/>
          <w:color w:val="000000"/>
          <w:sz w:val="22"/>
          <w:szCs w:val="22"/>
          <w:lang w:eastAsia="en-AU"/>
        </w:rPr>
        <w:t>Commitment to social justice and the mission and vision of CH</w:t>
      </w:r>
      <w:r>
        <w:rPr>
          <w:rFonts w:ascii="Calibri" w:hAnsi="Calibri"/>
          <w:color w:val="000000"/>
          <w:sz w:val="22"/>
          <w:szCs w:val="22"/>
          <w:lang w:eastAsia="en-AU"/>
        </w:rPr>
        <w:t>IA Vic</w:t>
      </w:r>
      <w:r w:rsidR="00A02624">
        <w:rPr>
          <w:rFonts w:ascii="Calibri" w:hAnsi="Calibri"/>
          <w:color w:val="000000"/>
          <w:sz w:val="22"/>
          <w:szCs w:val="22"/>
          <w:lang w:eastAsia="en-AU"/>
        </w:rPr>
        <w:t>.</w:t>
      </w:r>
      <w:r w:rsidRPr="004B78EF">
        <w:rPr>
          <w:rFonts w:ascii="Calibri" w:hAnsi="Calibri"/>
          <w:color w:val="000000"/>
          <w:sz w:val="22"/>
          <w:szCs w:val="22"/>
          <w:lang w:eastAsia="en-AU"/>
        </w:rPr>
        <w:t xml:space="preserve"> </w:t>
      </w:r>
    </w:p>
    <w:p w14:paraId="21C2031C" w14:textId="2B3760D3" w:rsidR="0032539C" w:rsidRDefault="004A74EF" w:rsidP="00B01E0F">
      <w:pPr>
        <w:numPr>
          <w:ilvl w:val="0"/>
          <w:numId w:val="28"/>
        </w:numPr>
        <w:spacing w:after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Knowledge of community housing and homeless services</w:t>
      </w:r>
      <w:r w:rsidR="00042B0F">
        <w:rPr>
          <w:rFonts w:ascii="Calibri" w:hAnsi="Calibri" w:cs="Arial"/>
          <w:sz w:val="22"/>
          <w:szCs w:val="22"/>
        </w:rPr>
        <w:t xml:space="preserve"> and</w:t>
      </w:r>
      <w:r w:rsidR="003A1FD9">
        <w:rPr>
          <w:rFonts w:ascii="Calibri" w:hAnsi="Calibri" w:cs="Arial"/>
          <w:sz w:val="22"/>
          <w:szCs w:val="22"/>
        </w:rPr>
        <w:t xml:space="preserve"> </w:t>
      </w:r>
      <w:r w:rsidR="00393F42">
        <w:rPr>
          <w:rFonts w:ascii="Calibri" w:hAnsi="Calibri" w:cs="Arial"/>
          <w:sz w:val="22"/>
          <w:szCs w:val="22"/>
        </w:rPr>
        <w:t>local government and/or the development sector</w:t>
      </w:r>
      <w:r>
        <w:rPr>
          <w:rFonts w:ascii="Calibri" w:hAnsi="Calibri" w:cs="Arial"/>
          <w:sz w:val="22"/>
          <w:szCs w:val="22"/>
        </w:rPr>
        <w:t xml:space="preserve"> is </w:t>
      </w:r>
      <w:r w:rsidR="00393F42">
        <w:rPr>
          <w:rFonts w:ascii="Calibri" w:hAnsi="Calibri" w:cs="Arial"/>
          <w:sz w:val="22"/>
          <w:szCs w:val="22"/>
        </w:rPr>
        <w:t xml:space="preserve">highly </w:t>
      </w:r>
      <w:r>
        <w:rPr>
          <w:rFonts w:ascii="Calibri" w:hAnsi="Calibri" w:cs="Arial"/>
          <w:sz w:val="22"/>
          <w:szCs w:val="22"/>
        </w:rPr>
        <w:t>beneficial</w:t>
      </w:r>
      <w:r w:rsidR="00042B0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but not a requirement. </w:t>
      </w:r>
    </w:p>
    <w:p w14:paraId="6AF6EA35" w14:textId="33C13BB4" w:rsidR="00C91F1F" w:rsidRPr="000E0DAC" w:rsidRDefault="000E0DAC" w:rsidP="00C94829">
      <w:pPr>
        <w:numPr>
          <w:ilvl w:val="0"/>
          <w:numId w:val="28"/>
        </w:numPr>
        <w:spacing w:after="120"/>
        <w:jc w:val="left"/>
        <w:rPr>
          <w:rFonts w:ascii="Calibri" w:hAnsi="Calibri"/>
          <w:color w:val="000000"/>
          <w:sz w:val="22"/>
          <w:szCs w:val="22"/>
          <w:lang w:eastAsia="en-AU"/>
        </w:rPr>
      </w:pPr>
      <w:r w:rsidRPr="000E0DAC">
        <w:rPr>
          <w:rFonts w:ascii="Calibri" w:hAnsi="Calibri" w:cs="Arial"/>
          <w:sz w:val="22"/>
          <w:szCs w:val="22"/>
        </w:rPr>
        <w:t>Previous experience</w:t>
      </w:r>
      <w:r w:rsidR="00C91F1F" w:rsidRPr="000E0DAC">
        <w:rPr>
          <w:rFonts w:ascii="Calibri" w:hAnsi="Calibri"/>
          <w:color w:val="000000"/>
          <w:sz w:val="22"/>
          <w:szCs w:val="22"/>
          <w:lang w:eastAsia="en-AU"/>
        </w:rPr>
        <w:t xml:space="preserve"> in media relations</w:t>
      </w:r>
      <w:r>
        <w:rPr>
          <w:rFonts w:ascii="Calibri" w:hAnsi="Calibri"/>
          <w:color w:val="000000"/>
          <w:sz w:val="22"/>
          <w:szCs w:val="22"/>
          <w:lang w:eastAsia="en-AU"/>
        </w:rPr>
        <w:t xml:space="preserve"> is also beneficial but not essential.</w:t>
      </w:r>
    </w:p>
    <w:p w14:paraId="2AFE0245" w14:textId="77777777" w:rsidR="00A8091E" w:rsidRDefault="00A8091E" w:rsidP="00B01E0F">
      <w:pPr>
        <w:spacing w:after="120"/>
        <w:jc w:val="left"/>
        <w:rPr>
          <w:rFonts w:ascii="Calibri" w:hAnsi="Calibri" w:cs="Arial"/>
          <w:sz w:val="22"/>
          <w:szCs w:val="22"/>
        </w:rPr>
      </w:pPr>
    </w:p>
    <w:p w14:paraId="6DA9D446" w14:textId="77777777" w:rsidR="00A8091E" w:rsidRPr="00D571DC" w:rsidRDefault="00A8091E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Qualification Requirements</w:t>
      </w:r>
    </w:p>
    <w:p w14:paraId="27417F03" w14:textId="2E6C25C0" w:rsidR="00B317FB" w:rsidRPr="00B317FB" w:rsidRDefault="00393F42" w:rsidP="00393F42">
      <w:pPr>
        <w:spacing w:after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 specific qualifications are required. </w:t>
      </w:r>
    </w:p>
    <w:p w14:paraId="16B25A0D" w14:textId="77777777" w:rsidR="00864772" w:rsidRPr="00D571DC" w:rsidRDefault="00204F39" w:rsidP="00B01E0F">
      <w:pPr>
        <w:pStyle w:val="Heading1"/>
        <w:spacing w:after="120"/>
        <w:jc w:val="left"/>
        <w:rPr>
          <w:rFonts w:ascii="Calibri" w:hAnsi="Calibri"/>
          <w:sz w:val="22"/>
          <w:szCs w:val="22"/>
        </w:rPr>
      </w:pPr>
      <w:r w:rsidRPr="00D571DC">
        <w:rPr>
          <w:rFonts w:ascii="Calibri" w:hAnsi="Calibri"/>
          <w:sz w:val="22"/>
          <w:szCs w:val="22"/>
        </w:rPr>
        <w:lastRenderedPageBreak/>
        <w:t>General Conditions of Employment</w:t>
      </w:r>
    </w:p>
    <w:p w14:paraId="533574E5" w14:textId="77777777" w:rsidR="009D28A6" w:rsidRPr="002965A7" w:rsidRDefault="009D28A6" w:rsidP="009D28A6">
      <w:pPr>
        <w:pStyle w:val="bullety"/>
        <w:numPr>
          <w:ilvl w:val="0"/>
          <w:numId w:val="31"/>
        </w:numPr>
        <w:rPr>
          <w:sz w:val="22"/>
          <w:szCs w:val="22"/>
        </w:rPr>
      </w:pPr>
      <w:r w:rsidRPr="002965A7">
        <w:rPr>
          <w:sz w:val="22"/>
          <w:szCs w:val="22"/>
        </w:rPr>
        <w:t>Remuneration will be commensurate with experience and qualification/s.</w:t>
      </w:r>
    </w:p>
    <w:p w14:paraId="44D25CAB" w14:textId="77777777" w:rsidR="009D28A6" w:rsidRPr="002965A7" w:rsidRDefault="009D28A6" w:rsidP="009D28A6">
      <w:pPr>
        <w:pStyle w:val="bullety"/>
        <w:numPr>
          <w:ilvl w:val="0"/>
          <w:numId w:val="31"/>
        </w:numPr>
        <w:rPr>
          <w:sz w:val="22"/>
          <w:szCs w:val="22"/>
        </w:rPr>
      </w:pPr>
      <w:r w:rsidRPr="002965A7">
        <w:rPr>
          <w:sz w:val="22"/>
          <w:szCs w:val="22"/>
        </w:rPr>
        <w:t>Salary will be negotiated with the successful applicant and employment conditions are under the Social, Community, Home Care &amp; Disability Industry Award 2010</w:t>
      </w:r>
      <w:r w:rsidR="003A1FD9">
        <w:rPr>
          <w:sz w:val="22"/>
          <w:szCs w:val="22"/>
        </w:rPr>
        <w:t>.</w:t>
      </w:r>
    </w:p>
    <w:p w14:paraId="5539E00A" w14:textId="77777777" w:rsidR="009D28A6" w:rsidRPr="002965A7" w:rsidRDefault="009D28A6" w:rsidP="009D28A6">
      <w:pPr>
        <w:pStyle w:val="bullety"/>
        <w:numPr>
          <w:ilvl w:val="0"/>
          <w:numId w:val="31"/>
        </w:numPr>
        <w:rPr>
          <w:sz w:val="22"/>
          <w:szCs w:val="22"/>
        </w:rPr>
      </w:pPr>
      <w:r w:rsidRPr="002965A7">
        <w:rPr>
          <w:sz w:val="22"/>
          <w:szCs w:val="22"/>
        </w:rPr>
        <w:t xml:space="preserve">Salary </w:t>
      </w:r>
      <w:r w:rsidR="003A1FD9">
        <w:rPr>
          <w:sz w:val="22"/>
          <w:szCs w:val="22"/>
        </w:rPr>
        <w:t>p</w:t>
      </w:r>
      <w:r w:rsidRPr="002965A7">
        <w:rPr>
          <w:sz w:val="22"/>
          <w:szCs w:val="22"/>
        </w:rPr>
        <w:t>ackaging outside of superannuation is available</w:t>
      </w:r>
      <w:r w:rsidR="003A1FD9">
        <w:rPr>
          <w:sz w:val="22"/>
          <w:szCs w:val="22"/>
        </w:rPr>
        <w:t>.</w:t>
      </w:r>
    </w:p>
    <w:p w14:paraId="2854CA42" w14:textId="77777777" w:rsidR="009D28A6" w:rsidRPr="002965A7" w:rsidRDefault="009D28A6" w:rsidP="009D28A6">
      <w:pPr>
        <w:pStyle w:val="bullety"/>
        <w:numPr>
          <w:ilvl w:val="0"/>
          <w:numId w:val="31"/>
        </w:numPr>
        <w:rPr>
          <w:sz w:val="22"/>
          <w:szCs w:val="22"/>
        </w:rPr>
      </w:pPr>
      <w:r w:rsidRPr="002965A7">
        <w:rPr>
          <w:sz w:val="22"/>
          <w:szCs w:val="22"/>
        </w:rPr>
        <w:t xml:space="preserve">Pre-employment checks may include a requirement for proof of identity, evidence and currency of qualifications, driver's </w:t>
      </w:r>
      <w:proofErr w:type="gramStart"/>
      <w:r w:rsidR="00042B0F" w:rsidRPr="002965A7">
        <w:rPr>
          <w:sz w:val="22"/>
          <w:szCs w:val="22"/>
        </w:rPr>
        <w:t>license</w:t>
      </w:r>
      <w:proofErr w:type="gramEnd"/>
      <w:r w:rsidRPr="002965A7">
        <w:rPr>
          <w:sz w:val="22"/>
          <w:szCs w:val="22"/>
        </w:rPr>
        <w:t xml:space="preserve"> and other relevant personal documentation</w:t>
      </w:r>
      <w:r w:rsidR="003A1FD9">
        <w:rPr>
          <w:sz w:val="22"/>
          <w:szCs w:val="22"/>
        </w:rPr>
        <w:t>.</w:t>
      </w:r>
    </w:p>
    <w:p w14:paraId="57E00BA9" w14:textId="77777777" w:rsidR="009D28A6" w:rsidRPr="002965A7" w:rsidRDefault="009D28A6" w:rsidP="009D28A6">
      <w:pPr>
        <w:pStyle w:val="bullety"/>
        <w:numPr>
          <w:ilvl w:val="0"/>
          <w:numId w:val="31"/>
        </w:numPr>
        <w:rPr>
          <w:sz w:val="22"/>
          <w:szCs w:val="22"/>
        </w:rPr>
      </w:pPr>
      <w:r w:rsidRPr="002965A7">
        <w:rPr>
          <w:sz w:val="22"/>
          <w:szCs w:val="22"/>
        </w:rPr>
        <w:t>Referee checks on at least two independent referees will be conducted prior to an offer of employment</w:t>
      </w:r>
      <w:r w:rsidR="003A1FD9">
        <w:rPr>
          <w:sz w:val="22"/>
          <w:szCs w:val="22"/>
        </w:rPr>
        <w:t>.</w:t>
      </w:r>
    </w:p>
    <w:p w14:paraId="492C2963" w14:textId="77777777" w:rsidR="00B317FB" w:rsidRPr="00CF2D60" w:rsidRDefault="00B317FB" w:rsidP="009D28A6">
      <w:pPr>
        <w:spacing w:after="120"/>
        <w:jc w:val="left"/>
        <w:rPr>
          <w:rFonts w:ascii="Calibri" w:hAnsi="Calibri" w:cs="Arial"/>
          <w:sz w:val="22"/>
          <w:szCs w:val="22"/>
        </w:rPr>
      </w:pPr>
    </w:p>
    <w:sectPr w:rsidR="00B317FB" w:rsidRPr="00CF2D60" w:rsidSect="00316B5B">
      <w:headerReference w:type="default" r:id="rId12"/>
      <w:footerReference w:type="default" r:id="rId13"/>
      <w:headerReference w:type="first" r:id="rId14"/>
      <w:pgSz w:w="11906" w:h="16838" w:code="9"/>
      <w:pgMar w:top="1985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48CE" w14:textId="77777777" w:rsidR="00524A2F" w:rsidRDefault="00524A2F">
      <w:r>
        <w:separator/>
      </w:r>
    </w:p>
  </w:endnote>
  <w:endnote w:type="continuationSeparator" w:id="0">
    <w:p w14:paraId="69D58A3B" w14:textId="77777777" w:rsidR="00524A2F" w:rsidRDefault="0052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9F7" w14:textId="77777777" w:rsidR="007627FF" w:rsidRPr="000B31A9" w:rsidRDefault="007627FF" w:rsidP="00316B5B">
    <w:pPr>
      <w:pStyle w:val="Footer"/>
      <w:tabs>
        <w:tab w:val="clear" w:pos="4153"/>
        <w:tab w:val="clear" w:pos="8306"/>
        <w:tab w:val="right" w:pos="9864"/>
      </w:tabs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ab/>
    </w:r>
    <w:r w:rsidRPr="000B31A9">
      <w:rPr>
        <w:rFonts w:cs="Arial"/>
        <w:sz w:val="16"/>
        <w:szCs w:val="16"/>
        <w:lang w:val="en-US"/>
      </w:rPr>
      <w:t xml:space="preserve">Page </w:t>
    </w:r>
    <w:r w:rsidRPr="000B31A9">
      <w:rPr>
        <w:rFonts w:cs="Arial"/>
        <w:sz w:val="16"/>
        <w:szCs w:val="16"/>
        <w:lang w:val="en-US"/>
      </w:rPr>
      <w:fldChar w:fldCharType="begin"/>
    </w:r>
    <w:r w:rsidRPr="000B31A9">
      <w:rPr>
        <w:rFonts w:cs="Arial"/>
        <w:sz w:val="16"/>
        <w:szCs w:val="16"/>
        <w:lang w:val="en-US"/>
      </w:rPr>
      <w:instrText xml:space="preserve"> PAGE </w:instrText>
    </w:r>
    <w:r w:rsidRPr="000B31A9">
      <w:rPr>
        <w:rFonts w:cs="Arial"/>
        <w:sz w:val="16"/>
        <w:szCs w:val="16"/>
        <w:lang w:val="en-US"/>
      </w:rPr>
      <w:fldChar w:fldCharType="separate"/>
    </w:r>
    <w:r w:rsidR="00DD23AE">
      <w:rPr>
        <w:rFonts w:cs="Arial"/>
        <w:noProof/>
        <w:sz w:val="16"/>
        <w:szCs w:val="16"/>
        <w:lang w:val="en-US"/>
      </w:rPr>
      <w:t>2</w:t>
    </w:r>
    <w:r w:rsidRPr="000B31A9">
      <w:rPr>
        <w:rFonts w:cs="Arial"/>
        <w:sz w:val="16"/>
        <w:szCs w:val="16"/>
        <w:lang w:val="en-US"/>
      </w:rPr>
      <w:fldChar w:fldCharType="end"/>
    </w:r>
    <w:r w:rsidRPr="000B31A9">
      <w:rPr>
        <w:rFonts w:cs="Arial"/>
        <w:sz w:val="16"/>
        <w:szCs w:val="16"/>
        <w:lang w:val="en-US"/>
      </w:rPr>
      <w:t xml:space="preserve"> of </w:t>
    </w:r>
    <w:r w:rsidRPr="000B31A9">
      <w:rPr>
        <w:rFonts w:cs="Arial"/>
        <w:sz w:val="16"/>
        <w:szCs w:val="16"/>
        <w:lang w:val="en-US"/>
      </w:rPr>
      <w:fldChar w:fldCharType="begin"/>
    </w:r>
    <w:r w:rsidRPr="000B31A9">
      <w:rPr>
        <w:rFonts w:cs="Arial"/>
        <w:sz w:val="16"/>
        <w:szCs w:val="16"/>
        <w:lang w:val="en-US"/>
      </w:rPr>
      <w:instrText xml:space="preserve"> NUMPAGES </w:instrText>
    </w:r>
    <w:r w:rsidRPr="000B31A9">
      <w:rPr>
        <w:rFonts w:cs="Arial"/>
        <w:sz w:val="16"/>
        <w:szCs w:val="16"/>
        <w:lang w:val="en-US"/>
      </w:rPr>
      <w:fldChar w:fldCharType="separate"/>
    </w:r>
    <w:r w:rsidR="00DD23AE">
      <w:rPr>
        <w:rFonts w:cs="Arial"/>
        <w:noProof/>
        <w:sz w:val="16"/>
        <w:szCs w:val="16"/>
        <w:lang w:val="en-US"/>
      </w:rPr>
      <w:t>2</w:t>
    </w:r>
    <w:r w:rsidRPr="000B31A9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EC68" w14:textId="77777777" w:rsidR="00524A2F" w:rsidRDefault="00524A2F">
      <w:r>
        <w:separator/>
      </w:r>
    </w:p>
  </w:footnote>
  <w:footnote w:type="continuationSeparator" w:id="0">
    <w:p w14:paraId="05551BFA" w14:textId="77777777" w:rsidR="00524A2F" w:rsidRDefault="0052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33E8" w14:textId="77777777" w:rsidR="007627FF" w:rsidRDefault="007627FF" w:rsidP="00F70A8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32E" w14:textId="01868E30" w:rsidR="007627FF" w:rsidRDefault="00867B91" w:rsidP="00302649">
    <w:pPr>
      <w:pStyle w:val="Header"/>
      <w:ind w:right="-21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CF3928" wp14:editId="4B9A8253">
          <wp:simplePos x="0" y="0"/>
          <wp:positionH relativeFrom="column">
            <wp:posOffset>-5715</wp:posOffset>
          </wp:positionH>
          <wp:positionV relativeFrom="paragraph">
            <wp:posOffset>285750</wp:posOffset>
          </wp:positionV>
          <wp:extent cx="4772025" cy="7334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C6666ED"/>
    <w:multiLevelType w:val="hybridMultilevel"/>
    <w:tmpl w:val="9C120CD6"/>
    <w:lvl w:ilvl="0" w:tplc="27AC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8FF"/>
    <w:multiLevelType w:val="multilevel"/>
    <w:tmpl w:val="E054A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51C1A"/>
    <w:multiLevelType w:val="hybridMultilevel"/>
    <w:tmpl w:val="77A80CA8"/>
    <w:lvl w:ilvl="0" w:tplc="FD4253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0E1B"/>
    <w:multiLevelType w:val="hybridMultilevel"/>
    <w:tmpl w:val="C8749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100A"/>
    <w:multiLevelType w:val="hybridMultilevel"/>
    <w:tmpl w:val="EEAE109E"/>
    <w:lvl w:ilvl="0" w:tplc="846A4B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641B"/>
    <w:multiLevelType w:val="hybridMultilevel"/>
    <w:tmpl w:val="A13E4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D51D8"/>
    <w:multiLevelType w:val="hybridMultilevel"/>
    <w:tmpl w:val="3616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B99"/>
    <w:multiLevelType w:val="hybridMultilevel"/>
    <w:tmpl w:val="12E68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32BE"/>
    <w:multiLevelType w:val="hybridMultilevel"/>
    <w:tmpl w:val="D0DE520E"/>
    <w:lvl w:ilvl="0" w:tplc="846A4B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3685"/>
    <w:multiLevelType w:val="hybridMultilevel"/>
    <w:tmpl w:val="76E83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197F3C"/>
    <w:multiLevelType w:val="hybridMultilevel"/>
    <w:tmpl w:val="AA980700"/>
    <w:lvl w:ilvl="0" w:tplc="FB8E2C7C">
      <w:start w:val="1"/>
      <w:numFmt w:val="bullet"/>
      <w:pStyle w:val="bullety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10488"/>
    <w:multiLevelType w:val="hybridMultilevel"/>
    <w:tmpl w:val="E5A8190E"/>
    <w:lvl w:ilvl="0" w:tplc="AC5261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4A48"/>
    <w:multiLevelType w:val="hybridMultilevel"/>
    <w:tmpl w:val="8A603076"/>
    <w:lvl w:ilvl="0" w:tplc="DC2295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0C9A"/>
    <w:multiLevelType w:val="hybridMultilevel"/>
    <w:tmpl w:val="425EA458"/>
    <w:lvl w:ilvl="0" w:tplc="B93019AC">
      <w:start w:val="1"/>
      <w:numFmt w:val="bullet"/>
      <w:pStyle w:val="FAN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</w:rPr>
    </w:lvl>
    <w:lvl w:ilvl="1" w:tplc="A6A47DD2">
      <w:start w:val="1"/>
      <w:numFmt w:val="bullet"/>
      <w:lvlText w:val=""/>
      <w:lvlPicBulletId w:val="0"/>
      <w:lvlJc w:val="left"/>
      <w:pPr>
        <w:tabs>
          <w:tab w:val="num" w:pos="1611"/>
        </w:tabs>
        <w:ind w:left="1611" w:hanging="531"/>
      </w:pPr>
      <w:rPr>
        <w:rFonts w:ascii="Symbol" w:hAnsi="Symbol" w:hint="default"/>
        <w:color w:val="712EA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5528"/>
    <w:multiLevelType w:val="multilevel"/>
    <w:tmpl w:val="3C340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A007B"/>
    <w:multiLevelType w:val="hybridMultilevel"/>
    <w:tmpl w:val="5E1CD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1003"/>
    <w:multiLevelType w:val="hybridMultilevel"/>
    <w:tmpl w:val="F34E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359D0"/>
    <w:multiLevelType w:val="multilevel"/>
    <w:tmpl w:val="B7C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47160"/>
    <w:multiLevelType w:val="hybridMultilevel"/>
    <w:tmpl w:val="6666E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5FD1"/>
    <w:multiLevelType w:val="multilevel"/>
    <w:tmpl w:val="641CE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06274B"/>
    <w:multiLevelType w:val="hybridMultilevel"/>
    <w:tmpl w:val="2BD4D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66A1"/>
    <w:multiLevelType w:val="hybridMultilevel"/>
    <w:tmpl w:val="D6EE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5A81"/>
    <w:multiLevelType w:val="hybridMultilevel"/>
    <w:tmpl w:val="A906E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06007"/>
    <w:multiLevelType w:val="hybridMultilevel"/>
    <w:tmpl w:val="4A1EF1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E27654"/>
    <w:multiLevelType w:val="multilevel"/>
    <w:tmpl w:val="A7A85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47B90"/>
    <w:multiLevelType w:val="hybridMultilevel"/>
    <w:tmpl w:val="50901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32CF"/>
    <w:multiLevelType w:val="hybridMultilevel"/>
    <w:tmpl w:val="F2DEB73A"/>
    <w:lvl w:ilvl="0" w:tplc="846A4B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C467A"/>
    <w:multiLevelType w:val="hybridMultilevel"/>
    <w:tmpl w:val="FF388F30"/>
    <w:lvl w:ilvl="0" w:tplc="FD4253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7792E"/>
    <w:multiLevelType w:val="multilevel"/>
    <w:tmpl w:val="5A9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9E51B97"/>
    <w:multiLevelType w:val="multilevel"/>
    <w:tmpl w:val="6EC4B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E06695"/>
    <w:multiLevelType w:val="hybridMultilevel"/>
    <w:tmpl w:val="9F9A7174"/>
    <w:lvl w:ilvl="0" w:tplc="EE105D50">
      <w:numFmt w:val="bullet"/>
      <w:pStyle w:val="bullety2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B896F56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A3CF5"/>
    <w:multiLevelType w:val="hybridMultilevel"/>
    <w:tmpl w:val="79A0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26"/>
  </w:num>
  <w:num w:numId="7">
    <w:abstractNumId w:val="18"/>
  </w:num>
  <w:num w:numId="8">
    <w:abstractNumId w:val="0"/>
  </w:num>
  <w:num w:numId="9">
    <w:abstractNumId w:val="12"/>
  </w:num>
  <w:num w:numId="10">
    <w:abstractNumId w:val="16"/>
  </w:num>
  <w:num w:numId="11">
    <w:abstractNumId w:val="21"/>
  </w:num>
  <w:num w:numId="12">
    <w:abstractNumId w:val="3"/>
  </w:num>
  <w:num w:numId="13">
    <w:abstractNumId w:val="5"/>
  </w:num>
  <w:num w:numId="14">
    <w:abstractNumId w:val="13"/>
  </w:num>
  <w:num w:numId="15">
    <w:abstractNumId w:val="31"/>
  </w:num>
  <w:num w:numId="16">
    <w:abstractNumId w:val="10"/>
  </w:num>
  <w:num w:numId="17">
    <w:abstractNumId w:val="30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0"/>
  </w:num>
  <w:num w:numId="23">
    <w:abstractNumId w:val="14"/>
  </w:num>
  <w:num w:numId="24">
    <w:abstractNumId w:val="1"/>
  </w:num>
  <w:num w:numId="25">
    <w:abstractNumId w:val="24"/>
  </w:num>
  <w:num w:numId="26">
    <w:abstractNumId w:val="29"/>
  </w:num>
  <w:num w:numId="27">
    <w:abstractNumId w:val="17"/>
  </w:num>
  <w:num w:numId="28">
    <w:abstractNumId w:val="20"/>
  </w:num>
  <w:num w:numId="29">
    <w:abstractNumId w:val="7"/>
  </w:num>
  <w:num w:numId="30">
    <w:abstractNumId w:val="19"/>
  </w:num>
  <w:num w:numId="31">
    <w:abstractNumId w:val="25"/>
  </w:num>
  <w:num w:numId="32">
    <w:abstractNumId w:val="10"/>
  </w:num>
  <w:num w:numId="33">
    <w:abstractNumId w:val="6"/>
  </w:num>
  <w:num w:numId="34">
    <w:abstractNumId w:val="22"/>
  </w:num>
  <w:num w:numId="35">
    <w:abstractNumId w:val="2"/>
  </w:num>
  <w:num w:numId="3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9E"/>
    <w:rsid w:val="000213B8"/>
    <w:rsid w:val="000231E3"/>
    <w:rsid w:val="00023DB2"/>
    <w:rsid w:val="00024232"/>
    <w:rsid w:val="000426B2"/>
    <w:rsid w:val="00042B0F"/>
    <w:rsid w:val="00042B6A"/>
    <w:rsid w:val="00050BCC"/>
    <w:rsid w:val="0005792A"/>
    <w:rsid w:val="0006086B"/>
    <w:rsid w:val="00070688"/>
    <w:rsid w:val="00074ADA"/>
    <w:rsid w:val="00077A1E"/>
    <w:rsid w:val="00080FA1"/>
    <w:rsid w:val="00084ACE"/>
    <w:rsid w:val="00087FDD"/>
    <w:rsid w:val="000979BB"/>
    <w:rsid w:val="000B29C7"/>
    <w:rsid w:val="000B31A9"/>
    <w:rsid w:val="000B3440"/>
    <w:rsid w:val="000B52A3"/>
    <w:rsid w:val="000B7BD8"/>
    <w:rsid w:val="000C29A3"/>
    <w:rsid w:val="000C31DF"/>
    <w:rsid w:val="000D02DD"/>
    <w:rsid w:val="000E0DAC"/>
    <w:rsid w:val="000E30C6"/>
    <w:rsid w:val="000F0AB7"/>
    <w:rsid w:val="000F6BE8"/>
    <w:rsid w:val="00122C1C"/>
    <w:rsid w:val="00126D04"/>
    <w:rsid w:val="001274EE"/>
    <w:rsid w:val="0013351A"/>
    <w:rsid w:val="00135372"/>
    <w:rsid w:val="00140F31"/>
    <w:rsid w:val="00141FCD"/>
    <w:rsid w:val="0014515B"/>
    <w:rsid w:val="001579A9"/>
    <w:rsid w:val="00160BA2"/>
    <w:rsid w:val="00160CB4"/>
    <w:rsid w:val="001632F4"/>
    <w:rsid w:val="00165ED9"/>
    <w:rsid w:val="0016760A"/>
    <w:rsid w:val="00172B67"/>
    <w:rsid w:val="00185BFC"/>
    <w:rsid w:val="001A4637"/>
    <w:rsid w:val="001C068F"/>
    <w:rsid w:val="001C1D2B"/>
    <w:rsid w:val="001C7AC8"/>
    <w:rsid w:val="001E0DA6"/>
    <w:rsid w:val="001E26C6"/>
    <w:rsid w:val="001F1260"/>
    <w:rsid w:val="001F20C1"/>
    <w:rsid w:val="00204F39"/>
    <w:rsid w:val="002102E4"/>
    <w:rsid w:val="00226E98"/>
    <w:rsid w:val="002272FE"/>
    <w:rsid w:val="00230B8C"/>
    <w:rsid w:val="00233620"/>
    <w:rsid w:val="00233751"/>
    <w:rsid w:val="00244437"/>
    <w:rsid w:val="00246CC0"/>
    <w:rsid w:val="00251092"/>
    <w:rsid w:val="00251811"/>
    <w:rsid w:val="002574F5"/>
    <w:rsid w:val="0026079E"/>
    <w:rsid w:val="002768CC"/>
    <w:rsid w:val="00283003"/>
    <w:rsid w:val="00284DAD"/>
    <w:rsid w:val="0029148B"/>
    <w:rsid w:val="00294B8A"/>
    <w:rsid w:val="0029575B"/>
    <w:rsid w:val="00296F47"/>
    <w:rsid w:val="002B2B61"/>
    <w:rsid w:val="002B44D5"/>
    <w:rsid w:val="002C00CF"/>
    <w:rsid w:val="002C0F8B"/>
    <w:rsid w:val="002C1C5B"/>
    <w:rsid w:val="002C1D69"/>
    <w:rsid w:val="002C3EDB"/>
    <w:rsid w:val="002E0A0E"/>
    <w:rsid w:val="002E43DE"/>
    <w:rsid w:val="002E4C7F"/>
    <w:rsid w:val="002F0FD1"/>
    <w:rsid w:val="002F6F1D"/>
    <w:rsid w:val="0030092F"/>
    <w:rsid w:val="00302649"/>
    <w:rsid w:val="00305F8C"/>
    <w:rsid w:val="00307C50"/>
    <w:rsid w:val="00316B5B"/>
    <w:rsid w:val="0032539C"/>
    <w:rsid w:val="003259A6"/>
    <w:rsid w:val="00336644"/>
    <w:rsid w:val="0034118C"/>
    <w:rsid w:val="003413DB"/>
    <w:rsid w:val="00347F43"/>
    <w:rsid w:val="0035368D"/>
    <w:rsid w:val="003613C7"/>
    <w:rsid w:val="00367159"/>
    <w:rsid w:val="003922D6"/>
    <w:rsid w:val="00393F42"/>
    <w:rsid w:val="003A1FD9"/>
    <w:rsid w:val="003A24A8"/>
    <w:rsid w:val="003A700C"/>
    <w:rsid w:val="003B7432"/>
    <w:rsid w:val="003C1B31"/>
    <w:rsid w:val="003C2ACA"/>
    <w:rsid w:val="003C3405"/>
    <w:rsid w:val="003C6ED6"/>
    <w:rsid w:val="003E2442"/>
    <w:rsid w:val="003E4EB8"/>
    <w:rsid w:val="003E4F3B"/>
    <w:rsid w:val="003E75AD"/>
    <w:rsid w:val="00401BBB"/>
    <w:rsid w:val="004116B3"/>
    <w:rsid w:val="00416FFA"/>
    <w:rsid w:val="00432053"/>
    <w:rsid w:val="00432F87"/>
    <w:rsid w:val="004430DD"/>
    <w:rsid w:val="00445AA3"/>
    <w:rsid w:val="00456792"/>
    <w:rsid w:val="00470B9F"/>
    <w:rsid w:val="00480095"/>
    <w:rsid w:val="00484E4D"/>
    <w:rsid w:val="00493716"/>
    <w:rsid w:val="00495631"/>
    <w:rsid w:val="004A3B1B"/>
    <w:rsid w:val="004A74EF"/>
    <w:rsid w:val="004B78EF"/>
    <w:rsid w:val="004D36D5"/>
    <w:rsid w:val="004E19AD"/>
    <w:rsid w:val="004F4491"/>
    <w:rsid w:val="004F5BF5"/>
    <w:rsid w:val="004F7ED4"/>
    <w:rsid w:val="005002CB"/>
    <w:rsid w:val="00503EEF"/>
    <w:rsid w:val="00520AE9"/>
    <w:rsid w:val="00524A2F"/>
    <w:rsid w:val="005434FF"/>
    <w:rsid w:val="0054690A"/>
    <w:rsid w:val="005520A0"/>
    <w:rsid w:val="00553711"/>
    <w:rsid w:val="005628D9"/>
    <w:rsid w:val="005715C0"/>
    <w:rsid w:val="00572A77"/>
    <w:rsid w:val="00573B6E"/>
    <w:rsid w:val="005757EA"/>
    <w:rsid w:val="0058527E"/>
    <w:rsid w:val="005879BE"/>
    <w:rsid w:val="00595FA5"/>
    <w:rsid w:val="005A4D90"/>
    <w:rsid w:val="005B0312"/>
    <w:rsid w:val="005B3735"/>
    <w:rsid w:val="005C01B1"/>
    <w:rsid w:val="005C26A5"/>
    <w:rsid w:val="005C4311"/>
    <w:rsid w:val="005C7D14"/>
    <w:rsid w:val="00601150"/>
    <w:rsid w:val="0060246A"/>
    <w:rsid w:val="00611278"/>
    <w:rsid w:val="00611E98"/>
    <w:rsid w:val="00613035"/>
    <w:rsid w:val="00617C66"/>
    <w:rsid w:val="006229EB"/>
    <w:rsid w:val="00624A26"/>
    <w:rsid w:val="006254CA"/>
    <w:rsid w:val="00634C68"/>
    <w:rsid w:val="0063622A"/>
    <w:rsid w:val="006429F7"/>
    <w:rsid w:val="006431B9"/>
    <w:rsid w:val="00643709"/>
    <w:rsid w:val="006445CF"/>
    <w:rsid w:val="00665FD7"/>
    <w:rsid w:val="00674EB5"/>
    <w:rsid w:val="00677479"/>
    <w:rsid w:val="00677508"/>
    <w:rsid w:val="00681DCA"/>
    <w:rsid w:val="00682182"/>
    <w:rsid w:val="00684114"/>
    <w:rsid w:val="00684D3B"/>
    <w:rsid w:val="00685803"/>
    <w:rsid w:val="00690C45"/>
    <w:rsid w:val="0069311A"/>
    <w:rsid w:val="006A36AE"/>
    <w:rsid w:val="006A6E6B"/>
    <w:rsid w:val="006B2FC8"/>
    <w:rsid w:val="006B377B"/>
    <w:rsid w:val="006B609E"/>
    <w:rsid w:val="006C3975"/>
    <w:rsid w:val="006C5960"/>
    <w:rsid w:val="006C7D32"/>
    <w:rsid w:val="006D27DA"/>
    <w:rsid w:val="006E291A"/>
    <w:rsid w:val="00706472"/>
    <w:rsid w:val="007078A6"/>
    <w:rsid w:val="00712F01"/>
    <w:rsid w:val="007201B5"/>
    <w:rsid w:val="00722C2C"/>
    <w:rsid w:val="0073062E"/>
    <w:rsid w:val="0073633B"/>
    <w:rsid w:val="007440D8"/>
    <w:rsid w:val="007446D2"/>
    <w:rsid w:val="00750E92"/>
    <w:rsid w:val="007537A4"/>
    <w:rsid w:val="007616E1"/>
    <w:rsid w:val="007627FF"/>
    <w:rsid w:val="007634D8"/>
    <w:rsid w:val="00767BEC"/>
    <w:rsid w:val="00771262"/>
    <w:rsid w:val="00771BBC"/>
    <w:rsid w:val="00781BC0"/>
    <w:rsid w:val="007A3A7A"/>
    <w:rsid w:val="007B1BCA"/>
    <w:rsid w:val="007C210D"/>
    <w:rsid w:val="007C425B"/>
    <w:rsid w:val="007D0C20"/>
    <w:rsid w:val="007D51E7"/>
    <w:rsid w:val="007D7320"/>
    <w:rsid w:val="007E5BDA"/>
    <w:rsid w:val="007E6F7F"/>
    <w:rsid w:val="007F17E4"/>
    <w:rsid w:val="00802AD7"/>
    <w:rsid w:val="0080330D"/>
    <w:rsid w:val="00804EDD"/>
    <w:rsid w:val="008113F5"/>
    <w:rsid w:val="00823E95"/>
    <w:rsid w:val="00825658"/>
    <w:rsid w:val="00832E28"/>
    <w:rsid w:val="008524BD"/>
    <w:rsid w:val="008577D9"/>
    <w:rsid w:val="00864772"/>
    <w:rsid w:val="008663C7"/>
    <w:rsid w:val="00867B91"/>
    <w:rsid w:val="00867F04"/>
    <w:rsid w:val="00870A29"/>
    <w:rsid w:val="00876838"/>
    <w:rsid w:val="008832E2"/>
    <w:rsid w:val="008835C0"/>
    <w:rsid w:val="008916CB"/>
    <w:rsid w:val="0089531C"/>
    <w:rsid w:val="008A1034"/>
    <w:rsid w:val="008A2AF9"/>
    <w:rsid w:val="008B3EF3"/>
    <w:rsid w:val="008B5480"/>
    <w:rsid w:val="008B7860"/>
    <w:rsid w:val="008C638E"/>
    <w:rsid w:val="008C6793"/>
    <w:rsid w:val="00901A04"/>
    <w:rsid w:val="00904213"/>
    <w:rsid w:val="009127C6"/>
    <w:rsid w:val="00917B4E"/>
    <w:rsid w:val="00927392"/>
    <w:rsid w:val="00931D28"/>
    <w:rsid w:val="00934053"/>
    <w:rsid w:val="009346CB"/>
    <w:rsid w:val="00944AB6"/>
    <w:rsid w:val="009451BB"/>
    <w:rsid w:val="00946664"/>
    <w:rsid w:val="00952F7A"/>
    <w:rsid w:val="00964513"/>
    <w:rsid w:val="00972C6D"/>
    <w:rsid w:val="0098492B"/>
    <w:rsid w:val="00992A46"/>
    <w:rsid w:val="00994158"/>
    <w:rsid w:val="009A2ABA"/>
    <w:rsid w:val="009A2DC1"/>
    <w:rsid w:val="009A300B"/>
    <w:rsid w:val="009A5DE7"/>
    <w:rsid w:val="009A6688"/>
    <w:rsid w:val="009C3312"/>
    <w:rsid w:val="009D0B0E"/>
    <w:rsid w:val="009D28A6"/>
    <w:rsid w:val="009E12B0"/>
    <w:rsid w:val="009E409D"/>
    <w:rsid w:val="009E5E96"/>
    <w:rsid w:val="009E6278"/>
    <w:rsid w:val="009E6B70"/>
    <w:rsid w:val="009F7813"/>
    <w:rsid w:val="00A011CA"/>
    <w:rsid w:val="00A01EB0"/>
    <w:rsid w:val="00A02624"/>
    <w:rsid w:val="00A123CD"/>
    <w:rsid w:val="00A15ED0"/>
    <w:rsid w:val="00A24511"/>
    <w:rsid w:val="00A37B02"/>
    <w:rsid w:val="00A45031"/>
    <w:rsid w:val="00A5592F"/>
    <w:rsid w:val="00A669F6"/>
    <w:rsid w:val="00A66E96"/>
    <w:rsid w:val="00A8091E"/>
    <w:rsid w:val="00A80F71"/>
    <w:rsid w:val="00A84B48"/>
    <w:rsid w:val="00A8707D"/>
    <w:rsid w:val="00AC4C11"/>
    <w:rsid w:val="00AE0030"/>
    <w:rsid w:val="00AE1557"/>
    <w:rsid w:val="00AE5517"/>
    <w:rsid w:val="00AF4347"/>
    <w:rsid w:val="00AF477C"/>
    <w:rsid w:val="00AF5586"/>
    <w:rsid w:val="00AF6E01"/>
    <w:rsid w:val="00B00DE4"/>
    <w:rsid w:val="00B01E0F"/>
    <w:rsid w:val="00B02694"/>
    <w:rsid w:val="00B0290D"/>
    <w:rsid w:val="00B139EC"/>
    <w:rsid w:val="00B1484D"/>
    <w:rsid w:val="00B2170E"/>
    <w:rsid w:val="00B276D5"/>
    <w:rsid w:val="00B317FB"/>
    <w:rsid w:val="00B3789A"/>
    <w:rsid w:val="00B43CC8"/>
    <w:rsid w:val="00B43F1F"/>
    <w:rsid w:val="00B47282"/>
    <w:rsid w:val="00B52109"/>
    <w:rsid w:val="00B54C26"/>
    <w:rsid w:val="00B57C2C"/>
    <w:rsid w:val="00B65B07"/>
    <w:rsid w:val="00B71715"/>
    <w:rsid w:val="00B84127"/>
    <w:rsid w:val="00B84C0C"/>
    <w:rsid w:val="00B92BE3"/>
    <w:rsid w:val="00BA1BBB"/>
    <w:rsid w:val="00BA1D24"/>
    <w:rsid w:val="00BA2CA2"/>
    <w:rsid w:val="00BA53D9"/>
    <w:rsid w:val="00BA5AC6"/>
    <w:rsid w:val="00BB46E7"/>
    <w:rsid w:val="00BB688F"/>
    <w:rsid w:val="00BC6189"/>
    <w:rsid w:val="00BE6AA9"/>
    <w:rsid w:val="00BF2804"/>
    <w:rsid w:val="00BF6E25"/>
    <w:rsid w:val="00C054EB"/>
    <w:rsid w:val="00C307B8"/>
    <w:rsid w:val="00C3379C"/>
    <w:rsid w:val="00C35716"/>
    <w:rsid w:val="00C4048D"/>
    <w:rsid w:val="00C43B7F"/>
    <w:rsid w:val="00C471BD"/>
    <w:rsid w:val="00C54B52"/>
    <w:rsid w:val="00C5527A"/>
    <w:rsid w:val="00C57754"/>
    <w:rsid w:val="00C672B3"/>
    <w:rsid w:val="00C706C8"/>
    <w:rsid w:val="00C70706"/>
    <w:rsid w:val="00C7077C"/>
    <w:rsid w:val="00C71715"/>
    <w:rsid w:val="00C73001"/>
    <w:rsid w:val="00C83520"/>
    <w:rsid w:val="00C87E43"/>
    <w:rsid w:val="00C91F1F"/>
    <w:rsid w:val="00C92F32"/>
    <w:rsid w:val="00C965A7"/>
    <w:rsid w:val="00C97C29"/>
    <w:rsid w:val="00CA35A5"/>
    <w:rsid w:val="00CB2EB9"/>
    <w:rsid w:val="00CB6283"/>
    <w:rsid w:val="00CB64C2"/>
    <w:rsid w:val="00CB7016"/>
    <w:rsid w:val="00CC6ADB"/>
    <w:rsid w:val="00CD6936"/>
    <w:rsid w:val="00CD6F79"/>
    <w:rsid w:val="00CE025E"/>
    <w:rsid w:val="00CE1A1A"/>
    <w:rsid w:val="00CE6D89"/>
    <w:rsid w:val="00CE7B5D"/>
    <w:rsid w:val="00CF0F38"/>
    <w:rsid w:val="00CF2304"/>
    <w:rsid w:val="00CF2D60"/>
    <w:rsid w:val="00D179DD"/>
    <w:rsid w:val="00D24D75"/>
    <w:rsid w:val="00D339D1"/>
    <w:rsid w:val="00D354ED"/>
    <w:rsid w:val="00D42B01"/>
    <w:rsid w:val="00D56BE0"/>
    <w:rsid w:val="00D571DC"/>
    <w:rsid w:val="00D60E52"/>
    <w:rsid w:val="00D625AA"/>
    <w:rsid w:val="00D6566A"/>
    <w:rsid w:val="00D65AC8"/>
    <w:rsid w:val="00D65CAF"/>
    <w:rsid w:val="00D71B3E"/>
    <w:rsid w:val="00D77A23"/>
    <w:rsid w:val="00D828AB"/>
    <w:rsid w:val="00DB677C"/>
    <w:rsid w:val="00DB7AAC"/>
    <w:rsid w:val="00DC3EB9"/>
    <w:rsid w:val="00DD23AE"/>
    <w:rsid w:val="00DD766E"/>
    <w:rsid w:val="00DD77F2"/>
    <w:rsid w:val="00DE025E"/>
    <w:rsid w:val="00DE0793"/>
    <w:rsid w:val="00DE2F21"/>
    <w:rsid w:val="00DE46BB"/>
    <w:rsid w:val="00DE6C44"/>
    <w:rsid w:val="00DE6CC3"/>
    <w:rsid w:val="00DE77EB"/>
    <w:rsid w:val="00DF09CE"/>
    <w:rsid w:val="00DF10CA"/>
    <w:rsid w:val="00DF1FDE"/>
    <w:rsid w:val="00DF5149"/>
    <w:rsid w:val="00E034FE"/>
    <w:rsid w:val="00E04A9A"/>
    <w:rsid w:val="00E159F7"/>
    <w:rsid w:val="00E209D5"/>
    <w:rsid w:val="00E22817"/>
    <w:rsid w:val="00E43A31"/>
    <w:rsid w:val="00E46256"/>
    <w:rsid w:val="00E620D0"/>
    <w:rsid w:val="00E66D9D"/>
    <w:rsid w:val="00E675BA"/>
    <w:rsid w:val="00E704A5"/>
    <w:rsid w:val="00E80C2B"/>
    <w:rsid w:val="00EB06D2"/>
    <w:rsid w:val="00EB28D6"/>
    <w:rsid w:val="00EB3EDC"/>
    <w:rsid w:val="00EB75AD"/>
    <w:rsid w:val="00EC09A5"/>
    <w:rsid w:val="00EC09AB"/>
    <w:rsid w:val="00EC3964"/>
    <w:rsid w:val="00EC673C"/>
    <w:rsid w:val="00ED0DC1"/>
    <w:rsid w:val="00ED243E"/>
    <w:rsid w:val="00ED6711"/>
    <w:rsid w:val="00EE6A1D"/>
    <w:rsid w:val="00EF4FE3"/>
    <w:rsid w:val="00EF6972"/>
    <w:rsid w:val="00F120B9"/>
    <w:rsid w:val="00F12156"/>
    <w:rsid w:val="00F21C31"/>
    <w:rsid w:val="00F30AA2"/>
    <w:rsid w:val="00F45D11"/>
    <w:rsid w:val="00F465FA"/>
    <w:rsid w:val="00F475A2"/>
    <w:rsid w:val="00F50CCE"/>
    <w:rsid w:val="00F51C5A"/>
    <w:rsid w:val="00F532DD"/>
    <w:rsid w:val="00F60106"/>
    <w:rsid w:val="00F70A86"/>
    <w:rsid w:val="00F7177C"/>
    <w:rsid w:val="00F739CB"/>
    <w:rsid w:val="00F75951"/>
    <w:rsid w:val="00F83C37"/>
    <w:rsid w:val="00F84BC6"/>
    <w:rsid w:val="00F86346"/>
    <w:rsid w:val="00F935BC"/>
    <w:rsid w:val="00FA6809"/>
    <w:rsid w:val="00FB4A7A"/>
    <w:rsid w:val="00FB7230"/>
    <w:rsid w:val="00FC5E38"/>
    <w:rsid w:val="00FC6F9E"/>
    <w:rsid w:val="00FD01E5"/>
    <w:rsid w:val="00FD2E9A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179FD"/>
  <w15:chartTrackingRefBased/>
  <w15:docId w15:val="{4D9F1B8C-A1E8-4B11-A3AB-769A584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754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7754"/>
    <w:pPr>
      <w:keepNext/>
      <w:pBdr>
        <w:bottom w:val="single" w:sz="4" w:space="1" w:color="auto"/>
      </w:pBdr>
      <w:autoSpaceDE w:val="0"/>
      <w:autoSpaceDN w:val="0"/>
      <w:spacing w:after="240"/>
      <w:outlineLvl w:val="0"/>
    </w:pPr>
    <w:rPr>
      <w:rFonts w:ascii="Arial Bold" w:hAnsi="Arial Bold"/>
      <w:b/>
      <w:bCs/>
      <w:lang w:val="en-US"/>
    </w:rPr>
  </w:style>
  <w:style w:type="paragraph" w:styleId="Heading2">
    <w:name w:val="heading 2"/>
    <w:basedOn w:val="Normal"/>
    <w:next w:val="Normal"/>
    <w:qFormat/>
    <w:rsid w:val="00DE46BB"/>
    <w:pPr>
      <w:numPr>
        <w:ilvl w:val="1"/>
        <w:numId w:val="1"/>
      </w:numPr>
      <w:autoSpaceDE w:val="0"/>
      <w:autoSpaceDN w:val="0"/>
      <w:spacing w:after="240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F532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B609E"/>
    <w:rPr>
      <w:color w:val="0000FF"/>
      <w:u w:val="single"/>
    </w:rPr>
  </w:style>
  <w:style w:type="paragraph" w:styleId="BodyTextIndent">
    <w:name w:val="Body Text Indent"/>
    <w:basedOn w:val="Normal"/>
    <w:rsid w:val="006B609E"/>
    <w:pPr>
      <w:ind w:left="709"/>
    </w:pPr>
    <w:rPr>
      <w:szCs w:val="20"/>
      <w:lang w:val="en-US"/>
    </w:rPr>
  </w:style>
  <w:style w:type="paragraph" w:customStyle="1" w:styleId="body">
    <w:name w:val="body"/>
    <w:basedOn w:val="Normal"/>
    <w:rsid w:val="006B609E"/>
    <w:pPr>
      <w:spacing w:before="100" w:beforeAutospacing="1" w:after="100" w:afterAutospacing="1"/>
    </w:pPr>
    <w:rPr>
      <w:rFonts w:eastAsia="Arial Unicode MS" w:cs="Arial"/>
      <w:color w:val="000000"/>
      <w:sz w:val="19"/>
      <w:szCs w:val="19"/>
    </w:rPr>
  </w:style>
  <w:style w:type="character" w:styleId="PageNumber">
    <w:name w:val="page number"/>
    <w:basedOn w:val="DefaultParagraphFont"/>
    <w:rsid w:val="00D42B01"/>
  </w:style>
  <w:style w:type="paragraph" w:styleId="BodyTextIndent3">
    <w:name w:val="Body Text Indent 3"/>
    <w:basedOn w:val="Normal"/>
    <w:rsid w:val="00D65AC8"/>
    <w:pPr>
      <w:spacing w:after="120"/>
      <w:ind w:left="283"/>
    </w:pPr>
    <w:rPr>
      <w:sz w:val="16"/>
      <w:szCs w:val="16"/>
    </w:rPr>
  </w:style>
  <w:style w:type="paragraph" w:customStyle="1" w:styleId="Body2">
    <w:name w:val="Body 2"/>
    <w:basedOn w:val="Normal"/>
    <w:rsid w:val="00CE025E"/>
    <w:pPr>
      <w:spacing w:after="160"/>
      <w:ind w:left="2268"/>
    </w:pPr>
    <w:rPr>
      <w:rFonts w:ascii="Helvetica" w:hAnsi="Helvetica"/>
      <w:szCs w:val="20"/>
    </w:rPr>
  </w:style>
  <w:style w:type="character" w:styleId="FollowedHyperlink">
    <w:name w:val="FollowedHyperlink"/>
    <w:rsid w:val="00825658"/>
    <w:rPr>
      <w:color w:val="800080"/>
      <w:u w:val="single"/>
    </w:rPr>
  </w:style>
  <w:style w:type="table" w:styleId="TableGrid">
    <w:name w:val="Table Grid"/>
    <w:basedOn w:val="TableNormal"/>
    <w:rsid w:val="00C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ddenText">
    <w:name w:val="Hidden Text"/>
    <w:basedOn w:val="Normal"/>
    <w:rsid w:val="00832E28"/>
    <w:pPr>
      <w:jc w:val="left"/>
    </w:pPr>
    <w:rPr>
      <w:b/>
      <w:bCs/>
      <w:i/>
      <w:iCs/>
      <w:caps/>
      <w:vanish/>
      <w:color w:val="FF0000"/>
      <w:szCs w:val="20"/>
      <w:lang w:val="en-US"/>
    </w:rPr>
  </w:style>
  <w:style w:type="paragraph" w:customStyle="1" w:styleId="Style2">
    <w:name w:val="Style2"/>
    <w:basedOn w:val="HiddenText"/>
    <w:next w:val="Normal"/>
    <w:rsid w:val="00A45031"/>
  </w:style>
  <w:style w:type="paragraph" w:customStyle="1" w:styleId="Style1">
    <w:name w:val="Style1"/>
    <w:basedOn w:val="HiddenText"/>
    <w:rsid w:val="00A45031"/>
    <w:rPr>
      <w:i w:val="0"/>
    </w:rPr>
  </w:style>
  <w:style w:type="paragraph" w:customStyle="1" w:styleId="StyleHeading1Verdana11ptAfter6pt">
    <w:name w:val="Style Heading 1 + Verdana 11 pt After:  6 pt"/>
    <w:basedOn w:val="Heading1"/>
    <w:rsid w:val="000C31DF"/>
    <w:pPr>
      <w:pBdr>
        <w:bottom w:val="none" w:sz="0" w:space="0" w:color="auto"/>
      </w:pBdr>
      <w:autoSpaceDE/>
      <w:autoSpaceDN/>
      <w:spacing w:before="240" w:after="120"/>
      <w:jc w:val="left"/>
    </w:pPr>
    <w:rPr>
      <w:rFonts w:ascii="Verdana" w:hAnsi="Verdana"/>
      <w:sz w:val="22"/>
      <w:szCs w:val="20"/>
      <w:lang w:val="en-AU"/>
    </w:rPr>
  </w:style>
  <w:style w:type="paragraph" w:customStyle="1" w:styleId="Default">
    <w:name w:val="Default"/>
    <w:rsid w:val="00DE2F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5B0312"/>
    <w:pPr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5B0312"/>
    <w:rPr>
      <w:vertAlign w:val="superscript"/>
    </w:rPr>
  </w:style>
  <w:style w:type="paragraph" w:customStyle="1" w:styleId="FANBullet">
    <w:name w:val="FAN Bullet"/>
    <w:basedOn w:val="Normal"/>
    <w:rsid w:val="00204F39"/>
    <w:pPr>
      <w:numPr>
        <w:numId w:val="14"/>
      </w:numPr>
      <w:spacing w:before="60" w:after="120" w:line="312" w:lineRule="auto"/>
    </w:pPr>
    <w:rPr>
      <w:rFonts w:cs="Arial"/>
      <w:szCs w:val="20"/>
      <w:lang w:val="en"/>
    </w:rPr>
  </w:style>
  <w:style w:type="paragraph" w:customStyle="1" w:styleId="CHPLetterQuoteGreen">
    <w:name w:val="CHP LetterQuote Green"/>
    <w:basedOn w:val="Normal"/>
    <w:qFormat/>
    <w:rsid w:val="00204F39"/>
    <w:pPr>
      <w:widowControl w:val="0"/>
      <w:overflowPunct w:val="0"/>
      <w:autoSpaceDE w:val="0"/>
      <w:autoSpaceDN w:val="0"/>
      <w:adjustRightInd w:val="0"/>
      <w:jc w:val="left"/>
    </w:pPr>
    <w:rPr>
      <w:rFonts w:ascii="Calibri" w:hAnsi="Calibri"/>
      <w:noProof/>
      <w:color w:val="929F2D"/>
      <w:sz w:val="24"/>
      <w:szCs w:val="20"/>
      <w:lang w:val="en-US"/>
    </w:rPr>
  </w:style>
  <w:style w:type="character" w:customStyle="1" w:styleId="bulletyChar">
    <w:name w:val="bullety! Char"/>
    <w:link w:val="bullety"/>
    <w:locked/>
    <w:rsid w:val="00204F39"/>
    <w:rPr>
      <w:rFonts w:ascii="Calibri" w:hAnsi="Calibri" w:cs="Calibri"/>
      <w:sz w:val="24"/>
      <w:szCs w:val="24"/>
      <w:lang w:val="en-US" w:eastAsia="en-US"/>
    </w:rPr>
  </w:style>
  <w:style w:type="paragraph" w:customStyle="1" w:styleId="bullety">
    <w:name w:val="bullety!"/>
    <w:basedOn w:val="Normal"/>
    <w:link w:val="bulletyChar"/>
    <w:qFormat/>
    <w:rsid w:val="00204F39"/>
    <w:pPr>
      <w:numPr>
        <w:numId w:val="16"/>
      </w:numPr>
      <w:spacing w:before="60" w:after="120"/>
      <w:jc w:val="left"/>
    </w:pPr>
    <w:rPr>
      <w:rFonts w:ascii="Calibri" w:hAnsi="Calibri" w:cs="Calibri"/>
      <w:sz w:val="24"/>
      <w:lang w:val="en-US"/>
    </w:rPr>
  </w:style>
  <w:style w:type="character" w:customStyle="1" w:styleId="bullety2Char">
    <w:name w:val="bullety 2 Char"/>
    <w:link w:val="bullety2"/>
    <w:locked/>
    <w:rsid w:val="00204F39"/>
    <w:rPr>
      <w:rFonts w:ascii="Calibri" w:eastAsia="Calibri" w:hAnsi="Calibri" w:cs="Calibri"/>
      <w:color w:val="000000"/>
      <w:sz w:val="24"/>
      <w:szCs w:val="24"/>
    </w:rPr>
  </w:style>
  <w:style w:type="paragraph" w:customStyle="1" w:styleId="bullety2">
    <w:name w:val="bullety 2"/>
    <w:basedOn w:val="ListParagraph"/>
    <w:link w:val="bullety2Char"/>
    <w:qFormat/>
    <w:rsid w:val="00204F39"/>
    <w:pPr>
      <w:numPr>
        <w:numId w:val="17"/>
      </w:numPr>
      <w:spacing w:line="276" w:lineRule="auto"/>
      <w:contextualSpacing/>
      <w:jc w:val="left"/>
    </w:pPr>
    <w:rPr>
      <w:rFonts w:ascii="Calibri" w:eastAsia="Calibri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04F39"/>
    <w:pPr>
      <w:ind w:left="720"/>
    </w:pPr>
  </w:style>
  <w:style w:type="paragraph" w:styleId="NormalWeb">
    <w:name w:val="Normal (Web)"/>
    <w:basedOn w:val="Normal"/>
    <w:uiPriority w:val="99"/>
    <w:unhideWhenUsed/>
    <w:rsid w:val="004A3B1B"/>
    <w:pPr>
      <w:spacing w:after="240" w:line="225" w:lineRule="atLeast"/>
      <w:jc w:val="left"/>
    </w:pPr>
    <w:rPr>
      <w:rFonts w:ascii="Verdana" w:hAnsi="Verdana"/>
      <w:color w:val="333333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rsid w:val="0091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7C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AF6E01"/>
    <w:rPr>
      <w:b/>
      <w:bCs/>
    </w:rPr>
  </w:style>
  <w:style w:type="character" w:customStyle="1" w:styleId="Heading1Char">
    <w:name w:val="Heading 1 Char"/>
    <w:link w:val="Heading1"/>
    <w:rsid w:val="0026079E"/>
    <w:rPr>
      <w:rFonts w:ascii="Arial Bold" w:hAnsi="Arial Bold"/>
      <w:b/>
      <w:bCs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3A1FD9"/>
    <w:rPr>
      <w:color w:val="605E5C"/>
      <w:shd w:val="clear" w:color="auto" w:fill="E1DFDD"/>
    </w:rPr>
  </w:style>
  <w:style w:type="character" w:styleId="CommentReference">
    <w:name w:val="annotation reference"/>
    <w:rsid w:val="00A026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624"/>
    <w:rPr>
      <w:szCs w:val="20"/>
    </w:rPr>
  </w:style>
  <w:style w:type="character" w:customStyle="1" w:styleId="CommentTextChar">
    <w:name w:val="Comment Text Char"/>
    <w:link w:val="CommentText"/>
    <w:rsid w:val="00A026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2624"/>
    <w:rPr>
      <w:b/>
      <w:bCs/>
    </w:rPr>
  </w:style>
  <w:style w:type="character" w:customStyle="1" w:styleId="CommentSubjectChar">
    <w:name w:val="Comment Subject Char"/>
    <w:link w:val="CommentSubject"/>
    <w:rsid w:val="00A0262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avic.com.au/resources/energy-efficiency-projec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3D353E2E78B4D9073097ECFBFA34B" ma:contentTypeVersion="13" ma:contentTypeDescription="Create a new document." ma:contentTypeScope="" ma:versionID="9c5b367ee44ebda3fd3a57d12598dca4">
  <xsd:schema xmlns:xsd="http://www.w3.org/2001/XMLSchema" xmlns:xs="http://www.w3.org/2001/XMLSchema" xmlns:p="http://schemas.microsoft.com/office/2006/metadata/properties" xmlns:ns2="cf03cbe8-952f-466a-b1f4-73ec1c63af97" xmlns:ns3="f00bc975-6bbc-455b-b94f-a040b201c214" targetNamespace="http://schemas.microsoft.com/office/2006/metadata/properties" ma:root="true" ma:fieldsID="88537014e5de31b4a6aa8a10d9d507ad" ns2:_="" ns3:_="">
    <xsd:import namespace="cf03cbe8-952f-466a-b1f4-73ec1c63af97"/>
    <xsd:import namespace="f00bc975-6bbc-455b-b94f-a040b201c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3cbe8-952f-466a-b1f4-73ec1c63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bc975-6bbc-455b-b94f-a040b201c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254A8-59A1-42F2-B50D-37CCA0081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D3777-EAB8-4B32-888C-696D66A2A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E87C-9251-4D13-85BA-5EBE4F07E4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2B753-DA1C-4629-A411-2089BCD1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3cbe8-952f-466a-b1f4-73ec1c63af97"/>
    <ds:schemaRef ds:uri="f00bc975-6bbc-455b-b94f-a040b201c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RMIT</Company>
  <LinksUpToDate>false</LinksUpToDate>
  <CharactersWithSpaces>4373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https://chiavic.com.au/resources/energy-efficiency-projects/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subject/>
  <dc:creator>Cathy Szechenyi</dc:creator>
  <cp:keywords/>
  <cp:lastModifiedBy>Comms - Chiavic</cp:lastModifiedBy>
  <cp:revision>2</cp:revision>
  <cp:lastPrinted>2019-03-21T01:52:00Z</cp:lastPrinted>
  <dcterms:created xsi:type="dcterms:W3CDTF">2021-07-27T00:52:00Z</dcterms:created>
  <dcterms:modified xsi:type="dcterms:W3CDTF">2021-07-27T00:52:00Z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0x010100DC93D353E2E78B4D9073097ECFBFA34B</vt:lpwstr>
  </property>
</Properties>
</file>